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279" w:rsidRDefault="00A61991" w:rsidP="00A61991">
      <w:pPr>
        <w:jc w:val="center"/>
        <w:rPr>
          <w:rFonts w:ascii="Times New Roman" w:hAnsi="Times New Roman" w:cs="Times New Roman"/>
          <w:b/>
          <w:sz w:val="28"/>
          <w:szCs w:val="32"/>
        </w:rPr>
      </w:pPr>
      <w:r w:rsidRPr="00A61991">
        <w:rPr>
          <w:rFonts w:ascii="Times New Roman" w:hAnsi="Times New Roman" w:cs="Times New Roman"/>
          <w:b/>
          <w:sz w:val="28"/>
          <w:szCs w:val="32"/>
        </w:rPr>
        <w:t>La Brecha digital y la apropiación del Gobierno Electrónico en las zonas indígenas de Oaxaca. San Francisco Logueche, 2019</w:t>
      </w:r>
    </w:p>
    <w:p w:rsidR="00A61991" w:rsidRDefault="00A61991" w:rsidP="00A61991">
      <w:pPr>
        <w:jc w:val="center"/>
        <w:rPr>
          <w:rFonts w:ascii="Times New Roman" w:hAnsi="Times New Roman" w:cs="Times New Roman"/>
          <w:b/>
          <w:sz w:val="28"/>
          <w:szCs w:val="32"/>
        </w:rPr>
      </w:pPr>
    </w:p>
    <w:p w:rsidR="00A61991" w:rsidRPr="00A61991" w:rsidRDefault="00A61991" w:rsidP="00A61991">
      <w:pPr>
        <w:jc w:val="center"/>
        <w:rPr>
          <w:rFonts w:ascii="Times New Roman" w:hAnsi="Times New Roman" w:cs="Times New Roman"/>
          <w:b/>
          <w:sz w:val="24"/>
          <w:szCs w:val="32"/>
        </w:rPr>
      </w:pPr>
      <w:r>
        <w:rPr>
          <w:rFonts w:ascii="Times New Roman" w:hAnsi="Times New Roman" w:cs="Times New Roman"/>
          <w:b/>
          <w:sz w:val="24"/>
          <w:szCs w:val="32"/>
        </w:rPr>
        <w:t>Lic. Martínez Cruz</w:t>
      </w:r>
      <w:r w:rsidR="005E47BC">
        <w:rPr>
          <w:rFonts w:ascii="Times New Roman" w:hAnsi="Times New Roman" w:cs="Times New Roman"/>
          <w:b/>
          <w:sz w:val="24"/>
          <w:szCs w:val="32"/>
        </w:rPr>
        <w:t xml:space="preserve"> </w:t>
      </w:r>
      <w:r w:rsidR="005E47BC">
        <w:rPr>
          <w:rFonts w:ascii="Times New Roman" w:hAnsi="Times New Roman" w:cs="Times New Roman"/>
          <w:b/>
          <w:sz w:val="24"/>
          <w:szCs w:val="32"/>
        </w:rPr>
        <w:t>Rubén Gelasio</w:t>
      </w:r>
      <w:r w:rsidR="005E47BC">
        <w:rPr>
          <w:rStyle w:val="Refdenotaalpie"/>
          <w:rFonts w:ascii="Times New Roman" w:hAnsi="Times New Roman" w:cs="Times New Roman"/>
          <w:b/>
          <w:sz w:val="24"/>
          <w:szCs w:val="32"/>
        </w:rPr>
        <w:footnoteReference w:id="1"/>
      </w:r>
      <w:r>
        <w:rPr>
          <w:rFonts w:ascii="Times New Roman" w:hAnsi="Times New Roman" w:cs="Times New Roman"/>
          <w:b/>
          <w:sz w:val="24"/>
          <w:szCs w:val="32"/>
        </w:rPr>
        <w:t>; Dr. Fernández Tapia</w:t>
      </w:r>
      <w:r w:rsidR="005E47BC">
        <w:rPr>
          <w:rFonts w:ascii="Times New Roman" w:hAnsi="Times New Roman" w:cs="Times New Roman"/>
          <w:b/>
          <w:sz w:val="24"/>
          <w:szCs w:val="32"/>
        </w:rPr>
        <w:t xml:space="preserve"> </w:t>
      </w:r>
      <w:r w:rsidR="005E47BC">
        <w:rPr>
          <w:rFonts w:ascii="Times New Roman" w:hAnsi="Times New Roman" w:cs="Times New Roman"/>
          <w:b/>
          <w:sz w:val="24"/>
          <w:szCs w:val="32"/>
        </w:rPr>
        <w:t>Joselito</w:t>
      </w:r>
      <w:r w:rsidR="005E47BC">
        <w:rPr>
          <w:rStyle w:val="Refdenotaalpie"/>
          <w:rFonts w:ascii="Times New Roman" w:hAnsi="Times New Roman" w:cs="Times New Roman"/>
          <w:b/>
          <w:sz w:val="24"/>
          <w:szCs w:val="32"/>
        </w:rPr>
        <w:footnoteReference w:id="2"/>
      </w:r>
      <w:r>
        <w:rPr>
          <w:rFonts w:ascii="Times New Roman" w:hAnsi="Times New Roman" w:cs="Times New Roman"/>
          <w:b/>
          <w:sz w:val="24"/>
          <w:szCs w:val="32"/>
        </w:rPr>
        <w:t>; Dra. Gómez Navarro</w:t>
      </w:r>
      <w:r w:rsidR="005E47BC">
        <w:rPr>
          <w:rFonts w:ascii="Times New Roman" w:hAnsi="Times New Roman" w:cs="Times New Roman"/>
          <w:b/>
          <w:sz w:val="24"/>
          <w:szCs w:val="32"/>
        </w:rPr>
        <w:t xml:space="preserve"> </w:t>
      </w:r>
      <w:r w:rsidR="005E47BC">
        <w:rPr>
          <w:rFonts w:ascii="Times New Roman" w:hAnsi="Times New Roman" w:cs="Times New Roman"/>
          <w:b/>
          <w:sz w:val="24"/>
          <w:szCs w:val="32"/>
        </w:rPr>
        <w:t>Dulce Angélica</w:t>
      </w:r>
      <w:r w:rsidR="005E47BC">
        <w:rPr>
          <w:rStyle w:val="Refdenotaalpie"/>
          <w:rFonts w:ascii="Times New Roman" w:hAnsi="Times New Roman" w:cs="Times New Roman"/>
          <w:b/>
          <w:sz w:val="24"/>
          <w:szCs w:val="32"/>
        </w:rPr>
        <w:footnoteReference w:id="3"/>
      </w:r>
      <w:r w:rsidR="005E47BC">
        <w:rPr>
          <w:rFonts w:ascii="Times New Roman" w:hAnsi="Times New Roman" w:cs="Times New Roman"/>
          <w:b/>
          <w:sz w:val="24"/>
          <w:szCs w:val="32"/>
        </w:rPr>
        <w:t xml:space="preserve">; Dr. Cruz Meléndez </w:t>
      </w:r>
      <w:r w:rsidR="005E47BC">
        <w:rPr>
          <w:rFonts w:ascii="Times New Roman" w:hAnsi="Times New Roman" w:cs="Times New Roman"/>
          <w:b/>
          <w:sz w:val="24"/>
          <w:szCs w:val="32"/>
        </w:rPr>
        <w:t>Christian Arturo</w:t>
      </w:r>
      <w:r w:rsidR="00CF781C">
        <w:rPr>
          <w:rStyle w:val="Refdenotaalpie"/>
          <w:rFonts w:ascii="Times New Roman" w:hAnsi="Times New Roman" w:cs="Times New Roman"/>
          <w:b/>
          <w:sz w:val="24"/>
          <w:szCs w:val="32"/>
        </w:rPr>
        <w:footnoteReference w:id="4"/>
      </w:r>
      <w:r w:rsidR="005E47BC">
        <w:rPr>
          <w:rFonts w:ascii="Times New Roman" w:hAnsi="Times New Roman" w:cs="Times New Roman"/>
          <w:b/>
          <w:sz w:val="24"/>
          <w:szCs w:val="32"/>
        </w:rPr>
        <w:t xml:space="preserve">; Mtro. Rentería Gaeta </w:t>
      </w:r>
      <w:r w:rsidR="005E47BC">
        <w:rPr>
          <w:rFonts w:ascii="Times New Roman" w:hAnsi="Times New Roman" w:cs="Times New Roman"/>
          <w:b/>
          <w:sz w:val="24"/>
          <w:szCs w:val="32"/>
        </w:rPr>
        <w:t>Rafael</w:t>
      </w:r>
      <w:r w:rsidR="00CF781C">
        <w:rPr>
          <w:rStyle w:val="Refdenotaalpie"/>
          <w:rFonts w:ascii="Times New Roman" w:hAnsi="Times New Roman" w:cs="Times New Roman"/>
          <w:b/>
          <w:sz w:val="24"/>
          <w:szCs w:val="32"/>
        </w:rPr>
        <w:footnoteReference w:id="5"/>
      </w:r>
      <w:r w:rsidR="005E47BC">
        <w:rPr>
          <w:rFonts w:ascii="Times New Roman" w:hAnsi="Times New Roman" w:cs="Times New Roman"/>
          <w:b/>
          <w:sz w:val="24"/>
          <w:szCs w:val="32"/>
        </w:rPr>
        <w:t>.</w:t>
      </w:r>
    </w:p>
    <w:p w:rsidR="00A61991" w:rsidRDefault="00A61991">
      <w:pPr>
        <w:rPr>
          <w:sz w:val="32"/>
          <w:szCs w:val="32"/>
        </w:rPr>
      </w:pPr>
    </w:p>
    <w:p w:rsidR="00A61991" w:rsidRPr="00A61991" w:rsidRDefault="00A61991" w:rsidP="00A61991">
      <w:pPr>
        <w:pStyle w:val="NormalWeb"/>
        <w:jc w:val="both"/>
        <w:rPr>
          <w:color w:val="000000"/>
        </w:rPr>
      </w:pPr>
      <w:r w:rsidRPr="00A61991">
        <w:rPr>
          <w:color w:val="000000"/>
        </w:rPr>
        <w:t>Entre las 32 entidades federativas de México, el estado de Oaxaca ocupa los últimos lugares en penetración de Tecnologías de Información y Comunicación y desarrollo de Gobierno Electrónico. Actualmente sigue siendo la entidad con los más altos índices de marginación digital, lo cual ha impedido que su población pueda absorber los beneficios que derivan del uso de las TIC y las que oferta el Gobierno Electrónico. El presente trabajo de investigación tiene por objetivo explicar la incidencia de la brecha digital y la cultura en la apropiación de las TIC y del Gobierno Electrónico en el municipio de San Francisco Logueche, Oaxaca; un municipio indígena de alto rezago y marginación social, característico de los municipios de la región Sierra Sur del estado. Lo anterior bajo la hipótesis de que la apropiación del Gobierno Electrónico en San Francisco Logueche está en función de la brecha digital y de la cultura que comparte su población.</w:t>
      </w:r>
    </w:p>
    <w:p w:rsidR="00A61991" w:rsidRDefault="00A61991" w:rsidP="00A61991">
      <w:pPr>
        <w:jc w:val="both"/>
        <w:rPr>
          <w:rFonts w:ascii="Times New Roman" w:hAnsi="Times New Roman" w:cs="Times New Roman"/>
          <w:color w:val="000000"/>
          <w:sz w:val="24"/>
          <w:szCs w:val="24"/>
        </w:rPr>
      </w:pPr>
      <w:r w:rsidRPr="00A61991">
        <w:rPr>
          <w:rFonts w:ascii="Times New Roman" w:hAnsi="Times New Roman" w:cs="Times New Roman"/>
          <w:color w:val="000000"/>
          <w:sz w:val="24"/>
          <w:szCs w:val="24"/>
        </w:rPr>
        <w:t xml:space="preserve">Se emplea una metodología basada en el enfoque mixto de investigación; se hace uso de la encuesta y la entrevista-semiestructurada como instrumentos para la recopilación de datos. La brecha digital que padece el municipio se describe y explica a partir de la información recabada mediante las encuestas, mientras que la incidencia de la cultura en la apropiación de las TIC y el Gobierno Electrónico se explica mediante </w:t>
      </w:r>
      <w:r w:rsidR="00CF781C">
        <w:rPr>
          <w:rFonts w:ascii="Times New Roman" w:hAnsi="Times New Roman" w:cs="Times New Roman"/>
          <w:color w:val="000000"/>
          <w:sz w:val="24"/>
          <w:szCs w:val="24"/>
        </w:rPr>
        <w:t>las</w:t>
      </w:r>
      <w:r w:rsidRPr="00A61991">
        <w:rPr>
          <w:rFonts w:ascii="Times New Roman" w:hAnsi="Times New Roman" w:cs="Times New Roman"/>
          <w:color w:val="000000"/>
          <w:sz w:val="24"/>
          <w:szCs w:val="24"/>
        </w:rPr>
        <w:t xml:space="preserve"> declaraciones </w:t>
      </w:r>
      <w:r w:rsidR="00CF781C">
        <w:rPr>
          <w:rFonts w:ascii="Times New Roman" w:hAnsi="Times New Roman" w:cs="Times New Roman"/>
          <w:color w:val="000000"/>
          <w:sz w:val="24"/>
          <w:szCs w:val="24"/>
        </w:rPr>
        <w:t xml:space="preserve">obtenidas a través </w:t>
      </w:r>
      <w:r w:rsidRPr="00A61991">
        <w:rPr>
          <w:rFonts w:ascii="Times New Roman" w:hAnsi="Times New Roman" w:cs="Times New Roman"/>
          <w:color w:val="000000"/>
          <w:sz w:val="24"/>
          <w:szCs w:val="24"/>
        </w:rPr>
        <w:t>de las entrevistas. Los resultados arrojan que la disponibilidad de las TIC condiciona si se usan o no y, el uso de las mismas condiciona el tipo de beneficios que de ellas se pueden obtener. El uso de las TIC no garantiza que sea para fines de Gobierno Electrónico. Agregado a la brecha digital, la cultura también define el uso de las tecnologías, ya sea limitando o impulsando a las personas a usarlas.</w:t>
      </w:r>
    </w:p>
    <w:p w:rsidR="00CF781C" w:rsidRPr="00A61991" w:rsidRDefault="00CF781C" w:rsidP="00A61991">
      <w:pPr>
        <w:jc w:val="both"/>
        <w:rPr>
          <w:rFonts w:ascii="Times New Roman" w:hAnsi="Times New Roman" w:cs="Times New Roman"/>
          <w:sz w:val="24"/>
          <w:szCs w:val="24"/>
        </w:rPr>
      </w:pPr>
      <w:r w:rsidRPr="00CF781C">
        <w:rPr>
          <w:rFonts w:ascii="Times New Roman" w:hAnsi="Times New Roman" w:cs="Times New Roman"/>
          <w:b/>
          <w:color w:val="000000"/>
          <w:sz w:val="24"/>
          <w:szCs w:val="24"/>
        </w:rPr>
        <w:t>Palabras clave:</w:t>
      </w:r>
      <w:r>
        <w:rPr>
          <w:rFonts w:ascii="Times New Roman" w:hAnsi="Times New Roman" w:cs="Times New Roman"/>
          <w:color w:val="000000"/>
          <w:sz w:val="24"/>
          <w:szCs w:val="24"/>
        </w:rPr>
        <w:t xml:space="preserve"> </w:t>
      </w:r>
      <w:r w:rsidRPr="00CF781C">
        <w:rPr>
          <w:rFonts w:ascii="Times New Roman" w:hAnsi="Times New Roman" w:cs="Times New Roman"/>
          <w:color w:val="000000"/>
          <w:sz w:val="24"/>
          <w:szCs w:val="24"/>
        </w:rPr>
        <w:t>brecha digital; Gobierno Electrónico; cultura</w:t>
      </w:r>
    </w:p>
    <w:sectPr w:rsidR="00CF781C" w:rsidRPr="00A6199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7BC" w:rsidRDefault="005E47BC" w:rsidP="005E47BC">
      <w:pPr>
        <w:spacing w:after="0" w:line="240" w:lineRule="auto"/>
      </w:pPr>
      <w:r>
        <w:separator/>
      </w:r>
    </w:p>
  </w:endnote>
  <w:endnote w:type="continuationSeparator" w:id="0">
    <w:p w:rsidR="005E47BC" w:rsidRDefault="005E47BC" w:rsidP="005E4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7BC" w:rsidRDefault="005E47BC" w:rsidP="005E47BC">
      <w:pPr>
        <w:spacing w:after="0" w:line="240" w:lineRule="auto"/>
      </w:pPr>
      <w:r>
        <w:separator/>
      </w:r>
    </w:p>
  </w:footnote>
  <w:footnote w:type="continuationSeparator" w:id="0">
    <w:p w:rsidR="005E47BC" w:rsidRDefault="005E47BC" w:rsidP="005E47BC">
      <w:pPr>
        <w:spacing w:after="0" w:line="240" w:lineRule="auto"/>
      </w:pPr>
      <w:r>
        <w:continuationSeparator/>
      </w:r>
    </w:p>
  </w:footnote>
  <w:footnote w:id="1">
    <w:p w:rsidR="005E47BC" w:rsidRPr="00CF781C" w:rsidRDefault="005E47BC" w:rsidP="00CF781C">
      <w:pPr>
        <w:pStyle w:val="Textonotapie"/>
        <w:jc w:val="both"/>
        <w:rPr>
          <w:rFonts w:ascii="Times New Roman" w:hAnsi="Times New Roman" w:cs="Times New Roman"/>
        </w:rPr>
      </w:pPr>
      <w:r w:rsidRPr="00CF781C">
        <w:rPr>
          <w:rStyle w:val="Refdenotaalpie"/>
          <w:rFonts w:ascii="Times New Roman" w:hAnsi="Times New Roman" w:cs="Times New Roman"/>
        </w:rPr>
        <w:footnoteRef/>
      </w:r>
      <w:r w:rsidRPr="00CF781C">
        <w:rPr>
          <w:rFonts w:ascii="Times New Roman" w:hAnsi="Times New Roman" w:cs="Times New Roman"/>
        </w:rPr>
        <w:t xml:space="preserve"> Licenciado en Administración Pública, egresado de la Maestría en Gobierno Electrónico en la Universidad de la Sierra Sur.</w:t>
      </w:r>
    </w:p>
  </w:footnote>
  <w:footnote w:id="2">
    <w:p w:rsidR="005E47BC" w:rsidRPr="00CF781C" w:rsidRDefault="005E47BC" w:rsidP="0077650A">
      <w:pPr>
        <w:pStyle w:val="Default"/>
        <w:jc w:val="both"/>
      </w:pPr>
      <w:r w:rsidRPr="00CF781C">
        <w:rPr>
          <w:rStyle w:val="Refdenotaalpie"/>
        </w:rPr>
        <w:footnoteRef/>
      </w:r>
      <w:r w:rsidRPr="00CF781C">
        <w:t xml:space="preserve"> </w:t>
      </w:r>
      <w:r w:rsidRPr="00CF781C">
        <w:rPr>
          <w:sz w:val="20"/>
          <w:szCs w:val="20"/>
        </w:rPr>
        <w:t>Director del Comité Tutorial, Profesor-Investigador adscrito a la División de Estudios de Posgrado,</w:t>
      </w:r>
      <w:r w:rsidR="0077650A">
        <w:rPr>
          <w:sz w:val="20"/>
          <w:szCs w:val="20"/>
        </w:rPr>
        <w:t xml:space="preserve"> </w:t>
      </w:r>
      <w:r w:rsidRPr="00CF781C">
        <w:rPr>
          <w:sz w:val="20"/>
          <w:szCs w:val="20"/>
        </w:rPr>
        <w:t>Universidad de la Sierra Sur. E-mail: joseft100@hotmail.com</w:t>
      </w:r>
    </w:p>
  </w:footnote>
  <w:footnote w:id="3">
    <w:p w:rsidR="005E47BC" w:rsidRPr="00CF781C" w:rsidRDefault="005E47BC" w:rsidP="0077650A">
      <w:pPr>
        <w:pStyle w:val="Default"/>
        <w:jc w:val="both"/>
      </w:pPr>
      <w:r w:rsidRPr="00CF781C">
        <w:rPr>
          <w:rStyle w:val="Refdenotaalpie"/>
        </w:rPr>
        <w:footnoteRef/>
      </w:r>
      <w:r w:rsidRPr="00CF781C">
        <w:t xml:space="preserve"> </w:t>
      </w:r>
      <w:r w:rsidRPr="00CF781C">
        <w:rPr>
          <w:sz w:val="20"/>
          <w:szCs w:val="20"/>
        </w:rPr>
        <w:t>Co-Directora del Comité tutorial. Catedrática CONACYT</w:t>
      </w:r>
      <w:r w:rsidRPr="00CF781C">
        <w:rPr>
          <w:sz w:val="20"/>
          <w:szCs w:val="20"/>
        </w:rPr>
        <w:t>, profesor-investigador CIESAS Oaxaca</w:t>
      </w:r>
      <w:r w:rsidR="0077650A">
        <w:rPr>
          <w:sz w:val="20"/>
          <w:szCs w:val="20"/>
        </w:rPr>
        <w:t xml:space="preserve">. E-mail: </w:t>
      </w:r>
      <w:r w:rsidRPr="0077650A">
        <w:rPr>
          <w:sz w:val="20"/>
        </w:rPr>
        <w:t>gomezdulce@gmail.com</w:t>
      </w:r>
    </w:p>
  </w:footnote>
  <w:footnote w:id="4">
    <w:p w:rsidR="00CF781C" w:rsidRPr="00CF781C" w:rsidRDefault="00CF781C" w:rsidP="00CF781C">
      <w:pPr>
        <w:pStyle w:val="Textonotapie"/>
        <w:jc w:val="both"/>
        <w:rPr>
          <w:rFonts w:ascii="Times New Roman" w:hAnsi="Times New Roman" w:cs="Times New Roman"/>
        </w:rPr>
      </w:pPr>
      <w:r w:rsidRPr="00CF781C">
        <w:rPr>
          <w:rStyle w:val="Refdenotaalpie"/>
          <w:rFonts w:ascii="Times New Roman" w:hAnsi="Times New Roman" w:cs="Times New Roman"/>
        </w:rPr>
        <w:footnoteRef/>
      </w:r>
      <w:r w:rsidRPr="00CF781C">
        <w:rPr>
          <w:rFonts w:ascii="Times New Roman" w:hAnsi="Times New Roman" w:cs="Times New Roman"/>
        </w:rPr>
        <w:t xml:space="preserve"> </w:t>
      </w:r>
      <w:r w:rsidRPr="00CF781C">
        <w:rPr>
          <w:rFonts w:ascii="Times New Roman" w:hAnsi="Times New Roman" w:cs="Times New Roman"/>
        </w:rPr>
        <w:t>Asesor del Comité Tutorial, Profesor-Investigador adscrito a la División de Estudios de Posgrado, CONACYT, Universidad de la Sierra Sur. E-mail: acm_christian@yahoo.com.mx</w:t>
      </w:r>
    </w:p>
  </w:footnote>
  <w:footnote w:id="5">
    <w:p w:rsidR="00CF781C" w:rsidRDefault="00CF781C" w:rsidP="00CF781C">
      <w:pPr>
        <w:pStyle w:val="Textonotapie"/>
        <w:jc w:val="both"/>
      </w:pPr>
      <w:r w:rsidRPr="00CF781C">
        <w:rPr>
          <w:rStyle w:val="Refdenotaalpie"/>
          <w:rFonts w:ascii="Times New Roman" w:hAnsi="Times New Roman" w:cs="Times New Roman"/>
        </w:rPr>
        <w:footnoteRef/>
      </w:r>
      <w:r w:rsidRPr="00CF781C">
        <w:rPr>
          <w:rFonts w:ascii="Times New Roman" w:hAnsi="Times New Roman" w:cs="Times New Roman"/>
        </w:rPr>
        <w:t xml:space="preserve"> </w:t>
      </w:r>
      <w:r w:rsidRPr="00CF781C">
        <w:rPr>
          <w:rFonts w:ascii="Times New Roman" w:hAnsi="Times New Roman" w:cs="Times New Roman"/>
        </w:rPr>
        <w:t>Asesor del Comité Tutorial, Profesor-Investigador adscrito a la División de Estudios de Posgrado, Universidad de la Sierra Sur. E-mail: rrenteria.gaeta@gmail.com</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91"/>
    <w:rsid w:val="00370279"/>
    <w:rsid w:val="005E47BC"/>
    <w:rsid w:val="0077650A"/>
    <w:rsid w:val="00A61991"/>
    <w:rsid w:val="00CF78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CA8BC-D27E-4567-A68F-B4A1A7B5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9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5E47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E47BC"/>
    <w:rPr>
      <w:sz w:val="20"/>
      <w:szCs w:val="20"/>
    </w:rPr>
  </w:style>
  <w:style w:type="character" w:styleId="Refdenotaalpie">
    <w:name w:val="footnote reference"/>
    <w:basedOn w:val="Fuentedeprrafopredeter"/>
    <w:uiPriority w:val="99"/>
    <w:semiHidden/>
    <w:unhideWhenUsed/>
    <w:rsid w:val="005E47BC"/>
    <w:rPr>
      <w:vertAlign w:val="superscript"/>
    </w:rPr>
  </w:style>
  <w:style w:type="paragraph" w:customStyle="1" w:styleId="Default">
    <w:name w:val="Default"/>
    <w:rsid w:val="005E47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75774-CFA1-4BA3-8D50-5193D1D1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333</Words>
  <Characters>1833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2020-02-07T14:23:00Z</cp:lastPrinted>
  <dcterms:created xsi:type="dcterms:W3CDTF">2020-02-07T13:55:00Z</dcterms:created>
  <dcterms:modified xsi:type="dcterms:W3CDTF">2020-02-07T14:23:00Z</dcterms:modified>
</cp:coreProperties>
</file>