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5F" w:rsidRPr="006F2E0A" w:rsidRDefault="004E5A1B" w:rsidP="003C315F">
      <w:pPr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  <w:bCs/>
        </w:rPr>
        <w:t xml:space="preserve"> </w:t>
      </w:r>
      <w:r w:rsidR="003C315F" w:rsidRPr="006F2E0A">
        <w:rPr>
          <w:rFonts w:ascii="Franklin Gothic Book" w:hAnsi="Franklin Gothic Book" w:cs="Franklin Gothic Book"/>
          <w:b/>
          <w:bCs/>
        </w:rPr>
        <w:t>UNIVERSIDAD DE LA SIERRA SUR EN OAXACA</w:t>
      </w:r>
    </w:p>
    <w:p w:rsidR="003C315F" w:rsidRPr="006F2E0A" w:rsidRDefault="003C315F" w:rsidP="003C315F">
      <w:pPr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6F2E0A">
        <w:rPr>
          <w:rFonts w:ascii="Franklin Gothic Book" w:hAnsi="Franklin Gothic Book" w:cs="Franklin Gothic Book"/>
          <w:sz w:val="20"/>
          <w:szCs w:val="20"/>
        </w:rPr>
        <w:t>VICE-RECTORÍA DE ADMINISTRACIÓN</w:t>
      </w:r>
    </w:p>
    <w:p w:rsidR="00E962ED" w:rsidRDefault="00E962ED" w:rsidP="00E962ED">
      <w:pPr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:rsidR="00E962ED" w:rsidRDefault="00E962ED" w:rsidP="00E962ED">
      <w:pPr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LICITACIÓN PÚBLICA ESTATAL</w:t>
      </w:r>
    </w:p>
    <w:p w:rsidR="003C315F" w:rsidRPr="006F2E0A" w:rsidRDefault="00E962ED" w:rsidP="003C315F">
      <w:pPr>
        <w:jc w:val="right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Convocatoria: N</w:t>
      </w:r>
      <w:r w:rsidR="000366ED">
        <w:rPr>
          <w:rFonts w:ascii="Franklin Gothic Book" w:hAnsi="Franklin Gothic Book" w:cs="Franklin Gothic Book"/>
          <w:b/>
          <w:bCs/>
          <w:sz w:val="20"/>
          <w:szCs w:val="20"/>
        </w:rPr>
        <w:t>2</w:t>
      </w:r>
    </w:p>
    <w:p w:rsidR="003C315F" w:rsidRDefault="003C315F" w:rsidP="00C57266">
      <w:p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  <w:r w:rsidRPr="006F2E0A">
        <w:rPr>
          <w:rFonts w:ascii="Franklin Gothic Book" w:hAnsi="Franklin Gothic Book" w:cs="Franklin Gothic Book"/>
          <w:sz w:val="20"/>
          <w:szCs w:val="20"/>
        </w:rPr>
        <w:t xml:space="preserve">En observancia a la Constitución Política de los Estados Unidos Mexicanos en su artículo 134, </w:t>
      </w:r>
      <w:r w:rsidR="001364FE" w:rsidRPr="001364FE">
        <w:rPr>
          <w:rFonts w:ascii="Franklin Gothic Book" w:hAnsi="Franklin Gothic Book" w:cs="Franklin Gothic Book"/>
          <w:sz w:val="20"/>
          <w:szCs w:val="20"/>
        </w:rPr>
        <w:t xml:space="preserve">Constitución Política del Estado Libre y Soberano de Oaxaca en su Artículo 137 </w:t>
      </w:r>
      <w:r w:rsidRPr="006F2E0A">
        <w:rPr>
          <w:rFonts w:ascii="Franklin Gothic Book" w:hAnsi="Franklin Gothic Book" w:cs="Franklin Gothic Book"/>
          <w:sz w:val="20"/>
          <w:szCs w:val="20"/>
        </w:rPr>
        <w:t xml:space="preserve">y de conformidad con la Ley de Obras Públicas y Servicios Relacionados </w:t>
      </w:r>
      <w:r w:rsidR="00F31284" w:rsidRPr="006F2E0A">
        <w:rPr>
          <w:rFonts w:ascii="Franklin Gothic Book" w:hAnsi="Franklin Gothic Book" w:cs="Franklin Gothic Book"/>
          <w:sz w:val="20"/>
          <w:szCs w:val="20"/>
        </w:rPr>
        <w:t>del Estado de Oaxaca</w:t>
      </w:r>
      <w:r w:rsidRPr="006F2E0A">
        <w:rPr>
          <w:rFonts w:ascii="Franklin Gothic Book" w:hAnsi="Franklin Gothic Book" w:cs="Franklin Gothic Book"/>
          <w:sz w:val="20"/>
          <w:szCs w:val="20"/>
        </w:rPr>
        <w:t>, se convoca a los in</w:t>
      </w:r>
      <w:r w:rsidR="007A167D">
        <w:rPr>
          <w:rFonts w:ascii="Franklin Gothic Book" w:hAnsi="Franklin Gothic Book" w:cs="Franklin Gothic Book"/>
          <w:sz w:val="20"/>
          <w:szCs w:val="20"/>
        </w:rPr>
        <w:t xml:space="preserve">teresados en participar en la </w:t>
      </w:r>
      <w:r w:rsidR="007F10C5">
        <w:rPr>
          <w:rFonts w:ascii="Franklin Gothic Book" w:hAnsi="Franklin Gothic Book" w:cs="Franklin Gothic Book"/>
          <w:sz w:val="20"/>
          <w:szCs w:val="20"/>
        </w:rPr>
        <w:t>L</w:t>
      </w:r>
      <w:r w:rsidR="007A167D">
        <w:rPr>
          <w:rFonts w:ascii="Franklin Gothic Book" w:hAnsi="Franklin Gothic Book" w:cs="Franklin Gothic Book"/>
          <w:sz w:val="20"/>
          <w:szCs w:val="20"/>
        </w:rPr>
        <w:t>icitación</w:t>
      </w:r>
      <w:r w:rsidRPr="006F2E0A">
        <w:rPr>
          <w:rFonts w:ascii="Franklin Gothic Book" w:hAnsi="Franklin Gothic Book" w:cs="Franklin Gothic Book"/>
          <w:sz w:val="20"/>
          <w:szCs w:val="20"/>
        </w:rPr>
        <w:t xml:space="preserve"> pa</w:t>
      </w:r>
      <w:r w:rsidR="005D36D5" w:rsidRPr="006F2E0A">
        <w:rPr>
          <w:rFonts w:ascii="Franklin Gothic Book" w:hAnsi="Franklin Gothic Book" w:cs="Franklin Gothic Book"/>
          <w:sz w:val="20"/>
          <w:szCs w:val="20"/>
        </w:rPr>
        <w:t xml:space="preserve">ra la contratación de: </w:t>
      </w:r>
      <w:r w:rsidR="008C6DDF" w:rsidRPr="000366ED">
        <w:rPr>
          <w:rFonts w:ascii="Franklin Gothic Book" w:hAnsi="Franklin Gothic Book" w:cs="Franklin Gothic Book"/>
          <w:b/>
          <w:sz w:val="20"/>
          <w:szCs w:val="20"/>
        </w:rPr>
        <w:t>“</w:t>
      </w:r>
      <w:r w:rsidR="000366ED" w:rsidRPr="000366ED">
        <w:rPr>
          <w:rFonts w:ascii="Franklin Gothic Book" w:hAnsi="Franklin Gothic Book" w:cs="Franklin Gothic Book"/>
          <w:b/>
          <w:sz w:val="20"/>
          <w:szCs w:val="20"/>
        </w:rPr>
        <w:t xml:space="preserve">AMPLIACION DEL EDIFICIO DE SERVICIOS ESCOLARES, EN LA UNIVERSIDAD DE LA SIERRA SUR </w:t>
      </w:r>
      <w:r w:rsidR="002D4419" w:rsidRPr="000366ED">
        <w:rPr>
          <w:rFonts w:ascii="Franklin Gothic Book" w:hAnsi="Franklin Gothic Book" w:cs="Franklin Gothic Book"/>
          <w:b/>
          <w:sz w:val="20"/>
          <w:szCs w:val="20"/>
        </w:rPr>
        <w:t>"</w:t>
      </w:r>
      <w:r w:rsidR="000366ED">
        <w:rPr>
          <w:rFonts w:ascii="Franklin Gothic Book" w:hAnsi="Franklin Gothic Book" w:cs="Franklin Gothic Book"/>
          <w:b/>
          <w:sz w:val="20"/>
          <w:szCs w:val="20"/>
        </w:rPr>
        <w:t xml:space="preserve"> </w:t>
      </w:r>
      <w:r w:rsidR="007A167D" w:rsidRPr="007A167D">
        <w:rPr>
          <w:rFonts w:ascii="Franklin Gothic Book" w:hAnsi="Franklin Gothic Book" w:cs="Franklin Gothic Book"/>
          <w:sz w:val="20"/>
          <w:szCs w:val="20"/>
        </w:rPr>
        <w:t>con recurso</w:t>
      </w:r>
      <w:r w:rsidR="007A167D">
        <w:rPr>
          <w:rFonts w:ascii="Franklin Gothic Book" w:hAnsi="Franklin Gothic Book" w:cs="Franklin Gothic Book"/>
          <w:sz w:val="20"/>
          <w:szCs w:val="20"/>
        </w:rPr>
        <w:t>s</w:t>
      </w:r>
      <w:r w:rsidR="000366ED">
        <w:rPr>
          <w:rFonts w:ascii="Franklin Gothic Book" w:hAnsi="Franklin Gothic Book" w:cs="Franklin Gothic Book"/>
          <w:sz w:val="20"/>
          <w:szCs w:val="20"/>
        </w:rPr>
        <w:t xml:space="preserve"> del </w:t>
      </w:r>
      <w:r w:rsidR="000366ED" w:rsidRPr="000366ED">
        <w:rPr>
          <w:rFonts w:ascii="Franklin Gothic Book" w:hAnsi="Franklin Gothic Book" w:cs="Franklin Gothic Book"/>
          <w:sz w:val="20"/>
          <w:szCs w:val="20"/>
        </w:rPr>
        <w:t>FAM Educativa Superior Capital, FAM IES Capital 2019</w:t>
      </w:r>
      <w:r w:rsidR="009D685F">
        <w:rPr>
          <w:rFonts w:ascii="Franklin Gothic Book" w:hAnsi="Franklin Gothic Book" w:cs="Franklin Gothic Book"/>
          <w:sz w:val="20"/>
          <w:szCs w:val="20"/>
        </w:rPr>
        <w:t xml:space="preserve">, </w:t>
      </w:r>
      <w:r w:rsidRPr="006F2E0A">
        <w:rPr>
          <w:rFonts w:ascii="Franklin Gothic Book" w:hAnsi="Franklin Gothic Book" w:cs="Franklin Gothic Book"/>
          <w:sz w:val="20"/>
          <w:szCs w:val="20"/>
        </w:rPr>
        <w:t xml:space="preserve">de conformidad con lo siguiente: </w:t>
      </w:r>
    </w:p>
    <w:p w:rsidR="00C57266" w:rsidRPr="006F2E0A" w:rsidRDefault="00C57266" w:rsidP="00C57266">
      <w:p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</w:p>
    <w:tbl>
      <w:tblPr>
        <w:tblW w:w="1367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1559"/>
        <w:gridCol w:w="1843"/>
        <w:gridCol w:w="1843"/>
        <w:gridCol w:w="2047"/>
      </w:tblGrid>
      <w:tr w:rsidR="006E6BC1" w:rsidRPr="006F2E0A" w:rsidTr="00C57266">
        <w:trPr>
          <w:trHeight w:val="567"/>
          <w:jc w:val="center"/>
        </w:trPr>
        <w:tc>
          <w:tcPr>
            <w:tcW w:w="2126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No. de licitación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Costo de las bases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Fecha límite para adquirir las bases</w:t>
            </w:r>
          </w:p>
        </w:tc>
        <w:tc>
          <w:tcPr>
            <w:tcW w:w="1559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Visita al lugar de los trabajos</w:t>
            </w:r>
          </w:p>
        </w:tc>
        <w:tc>
          <w:tcPr>
            <w:tcW w:w="1843" w:type="dxa"/>
            <w:tcBorders>
              <w:top w:val="double" w:sz="4" w:space="0" w:color="000000"/>
            </w:tcBorders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Junta de aclaraciones</w:t>
            </w:r>
          </w:p>
        </w:tc>
        <w:tc>
          <w:tcPr>
            <w:tcW w:w="1843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Presentación de proposiciones y apertura técnica</w:t>
            </w:r>
          </w:p>
        </w:tc>
        <w:tc>
          <w:tcPr>
            <w:tcW w:w="204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6E6BC1" w:rsidRPr="006F2E0A" w:rsidRDefault="006E6BC1" w:rsidP="006E6BC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</w:pPr>
            <w:r w:rsidRPr="006F2E0A">
              <w:rPr>
                <w:rFonts w:ascii="Franklin Gothic Book" w:hAnsi="Franklin Gothic Book" w:cs="Franklin Gothic Book"/>
                <w:b/>
                <w:bCs/>
                <w:color w:val="000000"/>
                <w:sz w:val="20"/>
                <w:szCs w:val="20"/>
              </w:rPr>
              <w:t>Acto de apertura económica</w:t>
            </w:r>
          </w:p>
        </w:tc>
      </w:tr>
      <w:tr w:rsidR="006E6BC1" w:rsidRPr="006F2E0A" w:rsidTr="00F2571F">
        <w:trPr>
          <w:trHeight w:val="651"/>
          <w:jc w:val="center"/>
        </w:trPr>
        <w:tc>
          <w:tcPr>
            <w:tcW w:w="2126" w:type="dxa"/>
            <w:tcBorders>
              <w:bottom w:val="double" w:sz="4" w:space="0" w:color="000000"/>
            </w:tcBorders>
            <w:vAlign w:val="center"/>
          </w:tcPr>
          <w:p w:rsidR="006E6BC1" w:rsidRPr="00632259" w:rsidRDefault="00632259" w:rsidP="00A55179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632259">
              <w:rPr>
                <w:rFonts w:ascii="Franklin Gothic Book" w:hAnsi="Franklin Gothic Book" w:cs="SansSerif"/>
                <w:b/>
                <w:color w:val="000000"/>
                <w:sz w:val="18"/>
                <w:szCs w:val="18"/>
              </w:rPr>
              <w:t>No. LPEO -920046992-N2-2019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  <w:vAlign w:val="center"/>
          </w:tcPr>
          <w:p w:rsidR="006E6BC1" w:rsidRDefault="00B42AAB" w:rsidP="00F2571F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$</w:t>
            </w:r>
            <w:r w:rsidR="00A55179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</w:t>
            </w:r>
            <w:r w:rsidR="006E6BC1" w:rsidRPr="002C0627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,</w:t>
            </w:r>
            <w:r w:rsidR="00A55179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5</w:t>
            </w:r>
            <w:r w:rsidR="006E6BC1" w:rsidRPr="002C0627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00.00</w:t>
            </w:r>
          </w:p>
          <w:p w:rsidR="006E6BC1" w:rsidRPr="006F2E0A" w:rsidRDefault="006E6BC1" w:rsidP="00F2571F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  <w:vAlign w:val="center"/>
          </w:tcPr>
          <w:p w:rsidR="006E6BC1" w:rsidRPr="006F2E0A" w:rsidRDefault="00F2571F" w:rsidP="009D685F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28</w:t>
            </w:r>
            <w:r w:rsidR="006E6BC1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/0</w:t>
            </w:r>
            <w:r w:rsidR="00096594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7</w:t>
            </w:r>
            <w:r w:rsidR="006E6BC1"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/201</w:t>
            </w:r>
            <w:r w:rsidR="009D685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:rsidR="006E6BC1" w:rsidRPr="006F2E0A" w:rsidRDefault="00F2571F" w:rsidP="006E6BC1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29</w:t>
            </w:r>
            <w:r w:rsidR="006E6BC1"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</w:t>
            </w:r>
            <w:r w:rsidR="006E6BC1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096594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7/201</w:t>
            </w:r>
            <w:r w:rsidR="009D685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9</w:t>
            </w:r>
          </w:p>
          <w:p w:rsidR="006E6BC1" w:rsidRPr="006F2E0A" w:rsidRDefault="000366ED" w:rsidP="003F648B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10:0</w:t>
            </w:r>
            <w:r w:rsidR="00F2571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6E6BC1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 xml:space="preserve"> </w:t>
            </w:r>
            <w:r w:rsidR="00C57266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horas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:rsidR="003F648B" w:rsidRPr="006F2E0A" w:rsidRDefault="00F2571F" w:rsidP="003F648B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29</w:t>
            </w:r>
            <w:r w:rsidR="003F648B"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</w:t>
            </w:r>
            <w:r w:rsidR="003F648B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096594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7/201</w:t>
            </w:r>
            <w:r w:rsidR="009D685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9</w:t>
            </w:r>
          </w:p>
          <w:p w:rsidR="006E6BC1" w:rsidRPr="006F2E0A" w:rsidRDefault="003F648B" w:rsidP="000366ED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</w:t>
            </w:r>
            <w:r w:rsidR="000366ED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</w:t>
            </w:r>
            <w:r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:</w:t>
            </w: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3</w:t>
            </w:r>
            <w:r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 xml:space="preserve"> </w:t>
            </w:r>
            <w:r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horas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:rsidR="006E6BC1" w:rsidRPr="006F2E0A" w:rsidRDefault="00F2571F" w:rsidP="006E6BC1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31</w:t>
            </w:r>
            <w:r w:rsidR="006E6BC1"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</w:t>
            </w:r>
            <w:r w:rsidR="00021DF3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7</w:t>
            </w:r>
            <w:r w:rsidR="00096594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/201</w:t>
            </w:r>
            <w:r w:rsidR="009D685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9</w:t>
            </w:r>
          </w:p>
          <w:p w:rsidR="006E6BC1" w:rsidRPr="006F2E0A" w:rsidRDefault="000366ED" w:rsidP="000366ED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11</w:t>
            </w:r>
            <w:r w:rsidR="00F2571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:</w:t>
            </w: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F2571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 horas</w:t>
            </w:r>
          </w:p>
        </w:tc>
        <w:tc>
          <w:tcPr>
            <w:tcW w:w="2047" w:type="dxa"/>
            <w:tcBorders>
              <w:bottom w:val="double" w:sz="4" w:space="0" w:color="000000"/>
            </w:tcBorders>
            <w:vAlign w:val="center"/>
          </w:tcPr>
          <w:p w:rsidR="006E6BC1" w:rsidRPr="006F2E0A" w:rsidRDefault="007D3D07" w:rsidP="006E6BC1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06</w:t>
            </w:r>
            <w:r w:rsidR="006E6BC1" w:rsidRPr="006F2E0A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</w:t>
            </w:r>
            <w:r w:rsidR="00021DF3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EC0FD9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8</w:t>
            </w:r>
            <w:r w:rsidR="00096594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/201</w:t>
            </w:r>
            <w:r w:rsidR="009D685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9</w:t>
            </w:r>
          </w:p>
          <w:p w:rsidR="006E6BC1" w:rsidRPr="006F2E0A" w:rsidRDefault="000366ED" w:rsidP="000366ED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11</w:t>
            </w:r>
            <w:r w:rsidR="00F2571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:</w:t>
            </w: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</w:t>
            </w:r>
            <w:r w:rsidR="00F2571F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0 horas</w:t>
            </w:r>
          </w:p>
        </w:tc>
      </w:tr>
    </w:tbl>
    <w:p w:rsidR="00C57266" w:rsidRDefault="00C57266" w:rsidP="00C57266">
      <w:p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</w:p>
    <w:p w:rsidR="007A167D" w:rsidRPr="00B5508E" w:rsidRDefault="003C315F" w:rsidP="002D4419">
      <w:pPr>
        <w:numPr>
          <w:ilvl w:val="0"/>
          <w:numId w:val="1"/>
        </w:num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Las bases de la licitación se encuentran disponibles para consulta en Internet: </w:t>
      </w:r>
      <w:r w:rsidR="00165009" w:rsidRPr="00165009">
        <w:rPr>
          <w:rFonts w:ascii="Franklin Gothic Book" w:hAnsi="Franklin Gothic Book" w:cs="Franklin Gothic Book"/>
          <w:sz w:val="20"/>
          <w:szCs w:val="20"/>
        </w:rPr>
        <w:t>(</w:t>
      </w:r>
      <w:hyperlink r:id="rId6" w:history="1">
        <w:r w:rsidR="00165009" w:rsidRPr="00165009">
          <w:rPr>
            <w:rFonts w:ascii="Franklin Gothic Book" w:hAnsi="Franklin Gothic Book" w:cs="Franklin Gothic Book"/>
            <w:sz w:val="20"/>
            <w:szCs w:val="20"/>
          </w:rPr>
          <w:t>http://www.unsis.edu.mx/licitaciones_invitaciones.html</w:t>
        </w:r>
      </w:hyperlink>
      <w:r w:rsidR="00165009" w:rsidRPr="00165009">
        <w:rPr>
          <w:rFonts w:ascii="Franklin Gothic Book" w:hAnsi="Franklin Gothic Book" w:cs="Franklin Gothic Book"/>
          <w:sz w:val="20"/>
          <w:szCs w:val="20"/>
        </w:rPr>
        <w:t>)</w:t>
      </w:r>
      <w:r w:rsidR="000728ED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>o bien en: Gu</w:t>
      </w:r>
      <w:r w:rsidR="000728ED" w:rsidRPr="00B5508E">
        <w:rPr>
          <w:rFonts w:ascii="Franklin Gothic Book" w:hAnsi="Franklin Gothic Book" w:cs="Franklin Gothic Book"/>
          <w:sz w:val="20"/>
          <w:szCs w:val="20"/>
        </w:rPr>
        <w:t xml:space="preserve">illermo Rojas Mijangos 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>s</w:t>
      </w:r>
      <w:r w:rsidR="002D4419" w:rsidRPr="00B5508E">
        <w:rPr>
          <w:rFonts w:ascii="Franklin Gothic Book" w:hAnsi="Franklin Gothic Book" w:cs="Franklin Gothic Book"/>
          <w:sz w:val="20"/>
          <w:szCs w:val="20"/>
        </w:rPr>
        <w:t xml:space="preserve">in 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>n</w:t>
      </w:r>
      <w:r w:rsidR="002D4419" w:rsidRPr="00B5508E">
        <w:rPr>
          <w:rFonts w:ascii="Franklin Gothic Book" w:hAnsi="Franklin Gothic Book" w:cs="Franklin Gothic Book"/>
          <w:sz w:val="20"/>
          <w:szCs w:val="20"/>
        </w:rPr>
        <w:t>úmero</w:t>
      </w:r>
      <w:r w:rsidRPr="00B5508E">
        <w:rPr>
          <w:rFonts w:ascii="Franklin Gothic Book" w:hAnsi="Franklin Gothic Book" w:cs="Franklin Gothic Book"/>
          <w:sz w:val="20"/>
          <w:szCs w:val="20"/>
        </w:rPr>
        <w:t>, Colonia Ciudad Universitaria, C.P. 7080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>0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, Miahuatlán de Porfirio Díaz, Oaxaca, teléfono: (951) 57 24100 Ext. </w:t>
      </w:r>
      <w:r w:rsidR="008B64D0" w:rsidRPr="00B5508E">
        <w:rPr>
          <w:rFonts w:ascii="Franklin Gothic Book" w:hAnsi="Franklin Gothic Book" w:cs="Franklin Gothic Book"/>
          <w:sz w:val="20"/>
          <w:szCs w:val="20"/>
        </w:rPr>
        <w:t>130</w:t>
      </w:r>
      <w:r w:rsidR="00A55179">
        <w:rPr>
          <w:rFonts w:ascii="Franklin Gothic Book" w:hAnsi="Franklin Gothic Book" w:cs="Franklin Gothic Book"/>
          <w:sz w:val="20"/>
          <w:szCs w:val="20"/>
        </w:rPr>
        <w:t>4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, los días </w:t>
      </w:r>
      <w:r w:rsidR="000728ED" w:rsidRPr="00B5508E">
        <w:rPr>
          <w:rFonts w:ascii="Franklin Gothic Book" w:hAnsi="Franklin Gothic Book" w:cs="Franklin Gothic Book"/>
          <w:sz w:val="20"/>
          <w:szCs w:val="20"/>
        </w:rPr>
        <w:t>lunes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a viernes; con el siguiente horario: 9:00 - 14:00 y 16:00 - 19:00 horas. La forma de pago es: </w:t>
      </w:r>
      <w:r w:rsidR="007A167D" w:rsidRPr="00B5508E">
        <w:rPr>
          <w:rFonts w:ascii="Franklin Gothic Book" w:hAnsi="Franklin Gothic Book" w:cs="Franklin Gothic Book"/>
          <w:color w:val="000000"/>
          <w:sz w:val="20"/>
          <w:szCs w:val="20"/>
        </w:rPr>
        <w:t xml:space="preserve">vía electrónica 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a favor de la 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>SECRETARÍA DE FINANZAS DE GOBIERNO DEL ESTADO</w:t>
      </w:r>
      <w:r w:rsidR="008B64D0" w:rsidRPr="00B5508E">
        <w:rPr>
          <w:rFonts w:ascii="Franklin Gothic Book" w:hAnsi="Franklin Gothic Book" w:cs="Franklin Gothic Book"/>
          <w:sz w:val="20"/>
          <w:szCs w:val="20"/>
        </w:rPr>
        <w:t xml:space="preserve">, </w:t>
      </w:r>
      <w:r w:rsidR="008B64D0" w:rsidRPr="00B5508E">
        <w:rPr>
          <w:rFonts w:ascii="Arial" w:hAnsi="Arial" w:cs="Arial"/>
          <w:sz w:val="18"/>
        </w:rPr>
        <w:t xml:space="preserve">página </w:t>
      </w:r>
      <w:hyperlink r:id="rId7" w:history="1">
        <w:r w:rsidR="008B64D0" w:rsidRPr="00B5508E">
          <w:rPr>
            <w:rStyle w:val="Hipervnculo"/>
            <w:rFonts w:ascii="Arial" w:hAnsi="Arial" w:cs="Arial"/>
            <w:sz w:val="18"/>
          </w:rPr>
          <w:t>www.finanzasoaxaca.gob.mx</w:t>
        </w:r>
      </w:hyperlink>
      <w:r w:rsidR="008B64D0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>(</w:t>
      </w:r>
      <w:r w:rsidR="007A167D" w:rsidRPr="00B5508E">
        <w:rPr>
          <w:rFonts w:ascii="Franklin Gothic Book" w:hAnsi="Franklin Gothic Book" w:cs="Franklin Gothic Book"/>
          <w:color w:val="000000"/>
          <w:sz w:val="20"/>
          <w:szCs w:val="20"/>
        </w:rPr>
        <w:t>las instrucciones de pago están en las bases en el anexo 7.A.</w:t>
      </w:r>
      <w:r w:rsidR="001364FE" w:rsidRPr="00B5508E">
        <w:rPr>
          <w:rFonts w:ascii="Franklin Gothic Book" w:hAnsi="Franklin Gothic Book" w:cs="Franklin Gothic Book"/>
          <w:color w:val="000000"/>
          <w:sz w:val="20"/>
          <w:szCs w:val="20"/>
        </w:rPr>
        <w:t>2 de las bases</w:t>
      </w:r>
      <w:r w:rsidR="007A167D" w:rsidRPr="00B5508E">
        <w:rPr>
          <w:rFonts w:ascii="Franklin Gothic Book" w:hAnsi="Franklin Gothic Book" w:cs="Franklin Gothic Book"/>
          <w:color w:val="000000"/>
          <w:sz w:val="20"/>
          <w:szCs w:val="20"/>
        </w:rPr>
        <w:t>).</w:t>
      </w:r>
    </w:p>
    <w:p w:rsidR="00E430B6" w:rsidRPr="00B5508E" w:rsidRDefault="00E430B6" w:rsidP="00E430B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La visita al lugar de los trabajos se llevará a cabo el día </w:t>
      </w:r>
      <w:r w:rsidR="00C631AD">
        <w:rPr>
          <w:rFonts w:ascii="Franklin Gothic Book" w:hAnsi="Franklin Gothic Book" w:cs="Franklin Gothic Book"/>
          <w:sz w:val="20"/>
          <w:szCs w:val="20"/>
        </w:rPr>
        <w:t>29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julio</w:t>
      </w:r>
      <w:r w:rsidR="00DD42C6" w:rsidRPr="00B5508E">
        <w:rPr>
          <w:rFonts w:ascii="Franklin Gothic Book" w:hAnsi="Franklin Gothic Book" w:cs="Franklin Gothic Book"/>
          <w:sz w:val="20"/>
          <w:szCs w:val="20"/>
        </w:rPr>
        <w:t xml:space="preserve"> del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a las </w:t>
      </w:r>
      <w:r w:rsidR="000366ED">
        <w:rPr>
          <w:rFonts w:ascii="Franklin Gothic Book" w:hAnsi="Franklin Gothic Book" w:cs="Franklin Gothic Book"/>
          <w:color w:val="000000"/>
          <w:sz w:val="20"/>
          <w:szCs w:val="20"/>
        </w:rPr>
        <w:t>10</w:t>
      </w:r>
      <w:r w:rsidR="00C631AD">
        <w:rPr>
          <w:rFonts w:ascii="Franklin Gothic Book" w:hAnsi="Franklin Gothic Book" w:cs="Franklin Gothic Book"/>
          <w:color w:val="000000"/>
          <w:sz w:val="20"/>
          <w:szCs w:val="20"/>
        </w:rPr>
        <w:t>:</w:t>
      </w:r>
      <w:r w:rsidR="000366ED">
        <w:rPr>
          <w:rFonts w:ascii="Franklin Gothic Book" w:hAnsi="Franklin Gothic Book" w:cs="Franklin Gothic Book"/>
          <w:color w:val="000000"/>
          <w:sz w:val="20"/>
          <w:szCs w:val="20"/>
        </w:rPr>
        <w:t>0</w:t>
      </w:r>
      <w:r w:rsidR="00C631AD">
        <w:rPr>
          <w:rFonts w:ascii="Franklin Gothic Book" w:hAnsi="Franklin Gothic Book" w:cs="Franklin Gothic Book"/>
          <w:color w:val="000000"/>
          <w:sz w:val="20"/>
          <w:szCs w:val="20"/>
        </w:rPr>
        <w:t xml:space="preserve">0 </w:t>
      </w:r>
      <w:r w:rsidRPr="00B5508E">
        <w:rPr>
          <w:rFonts w:ascii="Franklin Gothic Book" w:hAnsi="Franklin Gothic Book" w:cs="Franklin Gothic Book"/>
          <w:sz w:val="20"/>
          <w:szCs w:val="20"/>
        </w:rPr>
        <w:t>horas en: Universidad de la Sierra Sur, C.P. 70800, Miahuatlán de Porfirio Díaz, Oaxaca.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La junta de aclara</w:t>
      </w:r>
      <w:r w:rsidR="00305BD8">
        <w:rPr>
          <w:rFonts w:ascii="Franklin Gothic Book" w:hAnsi="Franklin Gothic Book" w:cs="Franklin Gothic Book"/>
          <w:sz w:val="20"/>
          <w:szCs w:val="20"/>
        </w:rPr>
        <w:t xml:space="preserve">ciones se llevará a cabo el día </w:t>
      </w:r>
      <w:r w:rsidR="00C631AD">
        <w:rPr>
          <w:rFonts w:ascii="Franklin Gothic Book" w:hAnsi="Franklin Gothic Book" w:cs="Franklin Gothic Book"/>
          <w:sz w:val="20"/>
          <w:szCs w:val="20"/>
        </w:rPr>
        <w:t>29</w:t>
      </w:r>
      <w:r w:rsidR="00C631AD" w:rsidRPr="00B5508E">
        <w:rPr>
          <w:rFonts w:ascii="Franklin Gothic Book" w:hAnsi="Franklin Gothic Book" w:cs="Franklin Gothic Book"/>
          <w:sz w:val="20"/>
          <w:szCs w:val="20"/>
        </w:rPr>
        <w:t xml:space="preserve"> de julio de 2019 a las </w:t>
      </w:r>
      <w:r w:rsidR="00C631AD">
        <w:rPr>
          <w:rFonts w:ascii="Franklin Gothic Book" w:hAnsi="Franklin Gothic Book" w:cs="Franklin Gothic Book"/>
          <w:color w:val="000000"/>
          <w:sz w:val="20"/>
          <w:szCs w:val="20"/>
        </w:rPr>
        <w:t>1</w:t>
      </w:r>
      <w:r w:rsidR="000366ED">
        <w:rPr>
          <w:rFonts w:ascii="Franklin Gothic Book" w:hAnsi="Franklin Gothic Book" w:cs="Franklin Gothic Book"/>
          <w:color w:val="000000"/>
          <w:sz w:val="20"/>
          <w:szCs w:val="20"/>
        </w:rPr>
        <w:t>1</w:t>
      </w:r>
      <w:r w:rsidR="00C631AD">
        <w:rPr>
          <w:rFonts w:ascii="Franklin Gothic Book" w:hAnsi="Franklin Gothic Book" w:cs="Franklin Gothic Book"/>
          <w:color w:val="000000"/>
          <w:sz w:val="20"/>
          <w:szCs w:val="20"/>
        </w:rPr>
        <w:t xml:space="preserve">:30 </w:t>
      </w:r>
      <w:r w:rsidR="00C631AD" w:rsidRPr="00B5508E">
        <w:rPr>
          <w:rFonts w:ascii="Franklin Gothic Book" w:hAnsi="Franklin Gothic Book" w:cs="Franklin Gothic Book"/>
          <w:sz w:val="20"/>
          <w:szCs w:val="20"/>
        </w:rPr>
        <w:t xml:space="preserve">horas </w:t>
      </w:r>
      <w:r w:rsidRPr="00B5508E">
        <w:rPr>
          <w:rFonts w:ascii="Franklin Gothic Book" w:hAnsi="Franklin Gothic Book" w:cs="Franklin Gothic Book"/>
          <w:sz w:val="20"/>
          <w:szCs w:val="20"/>
        </w:rPr>
        <w:t>en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>: Universidad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de la Sierra Sur, ubicad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>a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en: Guillermo Rojas Mijangos s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 xml:space="preserve">in </w:t>
      </w:r>
      <w:r w:rsidRPr="00B5508E">
        <w:rPr>
          <w:rFonts w:ascii="Franklin Gothic Book" w:hAnsi="Franklin Gothic Book" w:cs="Franklin Gothic Book"/>
          <w:sz w:val="20"/>
          <w:szCs w:val="20"/>
        </w:rPr>
        <w:t>n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>úmero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, </w:t>
      </w:r>
      <w:r w:rsidR="006E6BC1" w:rsidRPr="00B5508E">
        <w:rPr>
          <w:rFonts w:ascii="Franklin Gothic Book" w:hAnsi="Franklin Gothic Book" w:cs="Franklin Gothic Book"/>
          <w:sz w:val="20"/>
          <w:szCs w:val="20"/>
        </w:rPr>
        <w:t>c</w:t>
      </w:r>
      <w:r w:rsidRPr="00B5508E">
        <w:rPr>
          <w:rFonts w:ascii="Franklin Gothic Book" w:hAnsi="Franklin Gothic Book" w:cs="Franklin Gothic Book"/>
          <w:sz w:val="20"/>
          <w:szCs w:val="20"/>
        </w:rPr>
        <w:t>olonia Ciudad Universitaria, C.P. 70800, Miahuatlán de Porfirio Díaz, Oaxaca.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El acto de presentación de proposiciones y apertura de la(s) propuesta(s) técnica(s) se efectuará el día </w:t>
      </w:r>
      <w:r w:rsidR="00C631AD">
        <w:rPr>
          <w:rFonts w:ascii="Franklin Gothic Book" w:hAnsi="Franklin Gothic Book" w:cs="Franklin Gothic Book"/>
          <w:sz w:val="20"/>
          <w:szCs w:val="20"/>
        </w:rPr>
        <w:t>31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de </w:t>
      </w:r>
      <w:r w:rsidR="00C631AD">
        <w:rPr>
          <w:rFonts w:ascii="Franklin Gothic Book" w:hAnsi="Franklin Gothic Book" w:cs="Franklin Gothic Book"/>
          <w:sz w:val="20"/>
          <w:szCs w:val="20"/>
        </w:rPr>
        <w:t>juli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o</w:t>
      </w:r>
      <w:r w:rsidR="002C0627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del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="00907E13" w:rsidRPr="00B5508E">
        <w:rPr>
          <w:rFonts w:ascii="Franklin Gothic Book" w:hAnsi="Franklin Gothic Book" w:cs="Franklin Gothic Book"/>
          <w:sz w:val="20"/>
          <w:szCs w:val="20"/>
        </w:rPr>
        <w:t xml:space="preserve"> a las </w:t>
      </w:r>
      <w:r w:rsidR="000366ED">
        <w:rPr>
          <w:rFonts w:ascii="Franklin Gothic Book" w:hAnsi="Franklin Gothic Book" w:cs="Franklin Gothic Book"/>
          <w:sz w:val="20"/>
          <w:szCs w:val="20"/>
        </w:rPr>
        <w:t>11</w:t>
      </w:r>
      <w:r w:rsidR="00C631AD">
        <w:rPr>
          <w:rFonts w:ascii="Franklin Gothic Book" w:hAnsi="Franklin Gothic Book" w:cs="Franklin Gothic Book"/>
          <w:sz w:val="20"/>
          <w:szCs w:val="20"/>
        </w:rPr>
        <w:t>:</w:t>
      </w:r>
      <w:r w:rsidR="000366ED">
        <w:rPr>
          <w:rFonts w:ascii="Franklin Gothic Book" w:hAnsi="Franklin Gothic Book" w:cs="Franklin Gothic Book"/>
          <w:sz w:val="20"/>
          <w:szCs w:val="20"/>
        </w:rPr>
        <w:t>0</w:t>
      </w:r>
      <w:r w:rsidR="00C631AD">
        <w:rPr>
          <w:rFonts w:ascii="Franklin Gothic Book" w:hAnsi="Franklin Gothic Book" w:cs="Franklin Gothic Book"/>
          <w:sz w:val="20"/>
          <w:szCs w:val="20"/>
        </w:rPr>
        <w:t>0</w:t>
      </w:r>
      <w:r w:rsidR="00F33460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>horas, en: Universidad de la Sierra Sur, Guillermo Rojas Mijangos Número s/n, Colonia Ciudad Universitaria, C.P. 70800, Miahuatlán de Porfirio Díaz, Oaxaca.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La apertura de la propuesta económica se efectuará el día </w:t>
      </w:r>
      <w:r w:rsidR="007D3D07">
        <w:rPr>
          <w:rFonts w:ascii="Franklin Gothic Book" w:hAnsi="Franklin Gothic Book" w:cs="Franklin Gothic Book"/>
          <w:sz w:val="20"/>
          <w:szCs w:val="20"/>
        </w:rPr>
        <w:t>06</w:t>
      </w:r>
      <w:r w:rsidR="00B20115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 xml:space="preserve">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agosto</w:t>
      </w:r>
      <w:r w:rsidR="00907E13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 xml:space="preserve">del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="007A167D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a las </w:t>
      </w:r>
      <w:r w:rsidR="000C37D1">
        <w:rPr>
          <w:rFonts w:ascii="Franklin Gothic Book" w:hAnsi="Franklin Gothic Book" w:cs="Franklin Gothic Book"/>
          <w:sz w:val="20"/>
          <w:szCs w:val="20"/>
        </w:rPr>
        <w:t>11:0</w:t>
      </w:r>
      <w:r w:rsidR="00C631AD">
        <w:rPr>
          <w:rFonts w:ascii="Franklin Gothic Book" w:hAnsi="Franklin Gothic Book" w:cs="Franklin Gothic Book"/>
          <w:sz w:val="20"/>
          <w:szCs w:val="20"/>
        </w:rPr>
        <w:t>0</w:t>
      </w:r>
      <w:r w:rsidR="00C631AD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>horas</w:t>
      </w:r>
      <w:r w:rsidR="00F33460" w:rsidRPr="00B5508E">
        <w:rPr>
          <w:rFonts w:ascii="Franklin Gothic Book" w:hAnsi="Franklin Gothic Book" w:cs="Franklin Gothic Book"/>
          <w:sz w:val="20"/>
          <w:szCs w:val="20"/>
        </w:rPr>
        <w:t xml:space="preserve">, </w:t>
      </w:r>
      <w:r w:rsidRPr="00B5508E">
        <w:rPr>
          <w:rFonts w:ascii="Franklin Gothic Book" w:hAnsi="Franklin Gothic Book" w:cs="Franklin Gothic Book"/>
          <w:sz w:val="20"/>
          <w:szCs w:val="20"/>
        </w:rPr>
        <w:t>en Universidad de la Sierra Sur, Guillermo Rojas Mijangos Número s/n, Colonia  Ciudad Universitaria, C.P. 70800, Miahuatlán de Porfirio Díaz, Oaxaca.</w:t>
      </w:r>
    </w:p>
    <w:p w:rsidR="005A4C67" w:rsidRPr="00B5508E" w:rsidRDefault="005A4C67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El acto de fallo se efectuará el día </w:t>
      </w:r>
      <w:r w:rsidR="00C631AD">
        <w:rPr>
          <w:rFonts w:ascii="Franklin Gothic Book" w:hAnsi="Franklin Gothic Book" w:cs="Franklin Gothic Book"/>
          <w:sz w:val="20"/>
          <w:szCs w:val="20"/>
        </w:rPr>
        <w:t>12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agosto</w:t>
      </w:r>
      <w:r w:rsidR="00DD42C6" w:rsidRPr="00B5508E">
        <w:rPr>
          <w:rFonts w:ascii="Franklin Gothic Book" w:hAnsi="Franklin Gothic Book" w:cs="Franklin Gothic Book"/>
          <w:sz w:val="20"/>
          <w:szCs w:val="20"/>
        </w:rPr>
        <w:t xml:space="preserve"> de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a las </w:t>
      </w:r>
      <w:r w:rsidR="00AE6FBA" w:rsidRPr="00B5508E">
        <w:rPr>
          <w:rFonts w:ascii="Franklin Gothic Book" w:hAnsi="Franklin Gothic Book" w:cs="Franklin Gothic Book"/>
          <w:sz w:val="20"/>
          <w:szCs w:val="20"/>
        </w:rPr>
        <w:t>1</w:t>
      </w:r>
      <w:r w:rsidR="00C631AD">
        <w:rPr>
          <w:rFonts w:ascii="Franklin Gothic Book" w:hAnsi="Franklin Gothic Book" w:cs="Franklin Gothic Book"/>
          <w:sz w:val="20"/>
          <w:szCs w:val="20"/>
        </w:rPr>
        <w:t>8</w:t>
      </w:r>
      <w:r w:rsidRPr="00B5508E">
        <w:rPr>
          <w:rFonts w:ascii="Franklin Gothic Book" w:hAnsi="Franklin Gothic Book" w:cs="Franklin Gothic Book"/>
          <w:sz w:val="20"/>
          <w:szCs w:val="20"/>
        </w:rPr>
        <w:t>:</w:t>
      </w:r>
      <w:r w:rsidR="000C37D1">
        <w:rPr>
          <w:rFonts w:ascii="Franklin Gothic Book" w:hAnsi="Franklin Gothic Book" w:cs="Franklin Gothic Book"/>
          <w:sz w:val="20"/>
          <w:szCs w:val="20"/>
        </w:rPr>
        <w:t>3</w:t>
      </w:r>
      <w:r w:rsidRPr="00B5508E">
        <w:rPr>
          <w:rFonts w:ascii="Franklin Gothic Book" w:hAnsi="Franklin Gothic Book" w:cs="Franklin Gothic Book"/>
          <w:sz w:val="20"/>
          <w:szCs w:val="20"/>
        </w:rPr>
        <w:t>0 horas, en Universidad de la Sierra Sur, Guillermo Rojas Mijangos Número s/n, Colonia  Ciudad Universitaria, C.P. 70800, Miahuatlán de Porfirio Díaz, Oaxaca.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Ubicación de la obra: Universidad de la Sierra Sur.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El(los) idioma(s) en que deberá(n) </w:t>
      </w:r>
      <w:r w:rsidR="00EC0FD9" w:rsidRPr="00B5508E">
        <w:rPr>
          <w:rFonts w:ascii="Franklin Gothic Book" w:hAnsi="Franklin Gothic Book" w:cs="Franklin Gothic Book"/>
          <w:sz w:val="20"/>
          <w:szCs w:val="20"/>
        </w:rPr>
        <w:t>presentar (</w:t>
      </w:r>
      <w:r w:rsidRPr="00B5508E">
        <w:rPr>
          <w:rFonts w:ascii="Franklin Gothic Book" w:hAnsi="Franklin Gothic Book" w:cs="Franklin Gothic Book"/>
          <w:sz w:val="20"/>
          <w:szCs w:val="20"/>
        </w:rPr>
        <w:t>se) la(s) proposición(es) será(n): Español.</w:t>
      </w:r>
    </w:p>
    <w:p w:rsidR="003C315F" w:rsidRPr="00B5508E" w:rsidRDefault="003C315F" w:rsidP="00E15023">
      <w:pPr>
        <w:numPr>
          <w:ilvl w:val="0"/>
          <w:numId w:val="1"/>
        </w:numPr>
        <w:spacing w:line="276" w:lineRule="auto"/>
        <w:ind w:left="1416" w:hanging="1059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La(s) moneda(s) en que deberá(n) cotizarse la(s) proposición(es) será(n): Peso mexicano.</w:t>
      </w:r>
    </w:p>
    <w:p w:rsidR="003C315F" w:rsidRPr="00B5508E" w:rsidRDefault="003C315F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No se podrán subcontratar partes de la obra.</w:t>
      </w:r>
    </w:p>
    <w:p w:rsidR="004D4896" w:rsidRPr="00B5508E" w:rsidRDefault="00B114F5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La fecha</w:t>
      </w:r>
      <w:r w:rsidR="004D4896" w:rsidRPr="00B5508E">
        <w:rPr>
          <w:rFonts w:ascii="Franklin Gothic Book" w:hAnsi="Franklin Gothic Book" w:cs="Franklin Gothic Book"/>
          <w:sz w:val="20"/>
          <w:szCs w:val="20"/>
        </w:rPr>
        <w:t xml:space="preserve"> estimada de inicio de los trabajos es el </w:t>
      </w:r>
      <w:r w:rsidR="000C37D1">
        <w:rPr>
          <w:rFonts w:ascii="Franklin Gothic Book" w:hAnsi="Franklin Gothic Book" w:cs="Franklin Gothic Book"/>
          <w:sz w:val="20"/>
          <w:szCs w:val="20"/>
        </w:rPr>
        <w:t>14</w:t>
      </w:r>
      <w:r w:rsidR="00E430B6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4D4896" w:rsidRPr="00B5508E">
        <w:rPr>
          <w:rFonts w:ascii="Franklin Gothic Book" w:hAnsi="Franklin Gothic Book" w:cs="Franklin Gothic Book"/>
          <w:sz w:val="20"/>
          <w:szCs w:val="20"/>
        </w:rPr>
        <w:t xml:space="preserve">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agosto</w:t>
      </w:r>
      <w:r w:rsidR="00907E13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4D4896" w:rsidRPr="00B5508E">
        <w:rPr>
          <w:rFonts w:ascii="Franklin Gothic Book" w:hAnsi="Franklin Gothic Book" w:cs="Franklin Gothic Book"/>
          <w:sz w:val="20"/>
          <w:szCs w:val="20"/>
        </w:rPr>
        <w:t xml:space="preserve">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8B64D0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="00907E13" w:rsidRPr="00B5508E">
        <w:rPr>
          <w:rFonts w:ascii="Franklin Gothic Book" w:hAnsi="Franklin Gothic Book" w:cs="Franklin Gothic Book"/>
          <w:sz w:val="20"/>
          <w:szCs w:val="20"/>
        </w:rPr>
        <w:t xml:space="preserve"> y de terminación el </w:t>
      </w:r>
      <w:r w:rsidR="000C37D1">
        <w:rPr>
          <w:rFonts w:ascii="Franklin Gothic Book" w:hAnsi="Franklin Gothic Book" w:cs="Franklin Gothic Book"/>
          <w:sz w:val="20"/>
          <w:szCs w:val="20"/>
        </w:rPr>
        <w:t>01</w:t>
      </w:r>
      <w:r w:rsidR="004D4896" w:rsidRPr="00B5508E">
        <w:rPr>
          <w:rFonts w:ascii="Franklin Gothic Book" w:hAnsi="Franklin Gothic Book" w:cs="Franklin Gothic Book"/>
          <w:sz w:val="20"/>
          <w:szCs w:val="20"/>
        </w:rPr>
        <w:t xml:space="preserve"> de </w:t>
      </w:r>
      <w:r w:rsidR="000C37D1">
        <w:rPr>
          <w:rFonts w:ascii="Franklin Gothic Book" w:hAnsi="Franklin Gothic Book" w:cs="Franklin Gothic Book"/>
          <w:sz w:val="20"/>
          <w:szCs w:val="20"/>
        </w:rPr>
        <w:t>noviembre</w:t>
      </w:r>
      <w:r w:rsidR="00907E13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B20115" w:rsidRPr="00B5508E">
        <w:rPr>
          <w:rFonts w:ascii="Franklin Gothic Book" w:hAnsi="Franklin Gothic Book" w:cs="Franklin Gothic Book"/>
          <w:sz w:val="20"/>
          <w:szCs w:val="20"/>
        </w:rPr>
        <w:t xml:space="preserve">de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201</w:t>
      </w:r>
      <w:r w:rsidR="008B64D0" w:rsidRPr="00B5508E">
        <w:rPr>
          <w:rFonts w:ascii="Franklin Gothic Book" w:hAnsi="Franklin Gothic Book" w:cs="Franklin Gothic Book"/>
          <w:sz w:val="20"/>
          <w:szCs w:val="20"/>
        </w:rPr>
        <w:t>9</w:t>
      </w:r>
      <w:r w:rsidR="004D4896" w:rsidRPr="00B5508E">
        <w:rPr>
          <w:rFonts w:ascii="Franklin Gothic Book" w:hAnsi="Franklin Gothic Book" w:cs="Franklin Gothic Book"/>
          <w:sz w:val="20"/>
          <w:szCs w:val="20"/>
        </w:rPr>
        <w:t>.</w:t>
      </w:r>
    </w:p>
    <w:p w:rsidR="003C315F" w:rsidRPr="00B5508E" w:rsidRDefault="007A167D" w:rsidP="00AC3A4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S</w:t>
      </w:r>
      <w:r w:rsidR="00B114F5" w:rsidRPr="00B5508E">
        <w:rPr>
          <w:rFonts w:ascii="Franklin Gothic Book" w:hAnsi="Franklin Gothic Book" w:cs="Franklin Gothic Book"/>
          <w:sz w:val="20"/>
          <w:szCs w:val="20"/>
        </w:rPr>
        <w:t>e otorgará un anticipo del 30% del monto de la obra para el inicio de los trabajos</w:t>
      </w:r>
      <w:r w:rsidR="00F563FC" w:rsidRPr="00B5508E">
        <w:rPr>
          <w:rFonts w:ascii="Franklin Gothic Book" w:hAnsi="Franklin Gothic Book" w:cs="Franklin Gothic Book"/>
          <w:sz w:val="20"/>
          <w:szCs w:val="20"/>
        </w:rPr>
        <w:t xml:space="preserve">, del cual se retendrá el </w:t>
      </w:r>
      <w:r w:rsidR="003C7448" w:rsidRPr="00B5508E">
        <w:rPr>
          <w:rFonts w:ascii="Franklin Gothic Book" w:hAnsi="Franklin Gothic Book" w:cs="Franklin Gothic Book"/>
          <w:sz w:val="20"/>
          <w:szCs w:val="20"/>
        </w:rPr>
        <w:t>2</w:t>
      </w:r>
      <w:r w:rsidR="00F563FC" w:rsidRPr="00B5508E">
        <w:rPr>
          <w:rFonts w:ascii="Franklin Gothic Book" w:hAnsi="Franklin Gothic Book" w:cs="Franklin Gothic Book"/>
          <w:sz w:val="20"/>
          <w:szCs w:val="20"/>
        </w:rPr>
        <w:t xml:space="preserve">.5 por ciento del monto total del </w:t>
      </w:r>
      <w:r w:rsidR="00DD42C6" w:rsidRPr="00B5508E">
        <w:rPr>
          <w:rFonts w:ascii="Franklin Gothic Book" w:hAnsi="Franklin Gothic Book" w:cs="Franklin Gothic Book"/>
          <w:sz w:val="20"/>
          <w:szCs w:val="20"/>
        </w:rPr>
        <w:t>anticipo</w:t>
      </w:r>
      <w:r w:rsidR="00F563FC" w:rsidRPr="00B5508E">
        <w:rPr>
          <w:rFonts w:ascii="Franklin Gothic Book" w:hAnsi="Franklin Gothic Book" w:cs="Franklin Gothic Book"/>
          <w:sz w:val="20"/>
          <w:szCs w:val="20"/>
        </w:rPr>
        <w:t xml:space="preserve"> antes de IVA conforme lo establece el artículo </w:t>
      </w:r>
      <w:r w:rsidR="00E32F61" w:rsidRPr="00B5508E">
        <w:rPr>
          <w:rFonts w:ascii="Arial" w:hAnsi="Arial" w:cs="Arial"/>
          <w:sz w:val="18"/>
        </w:rPr>
        <w:t>17 Fracción VI de la Ley Estatal de Derechos</w:t>
      </w:r>
    </w:p>
    <w:p w:rsidR="005D6535" w:rsidRPr="00B5508E" w:rsidRDefault="00B114F5" w:rsidP="005D6535">
      <w:pPr>
        <w:numPr>
          <w:ilvl w:val="0"/>
          <w:numId w:val="1"/>
        </w:numPr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La experiencia y capacidad técnica y financiera que deberán acreditar los interesados consiste en: Cubrir los requisitos </w:t>
      </w:r>
      <w:r w:rsidR="003B4605" w:rsidRPr="00B5508E">
        <w:rPr>
          <w:rFonts w:ascii="Arial" w:hAnsi="Arial" w:cs="Arial"/>
          <w:sz w:val="18"/>
        </w:rPr>
        <w:t>solicitado en la cláusula cuarta de las bases</w:t>
      </w:r>
    </w:p>
    <w:p w:rsidR="006836CA" w:rsidRPr="00B5508E" w:rsidRDefault="00B114F5" w:rsidP="006836CA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Los requisitos generales que deberán acreditar los interesados son: </w:t>
      </w:r>
    </w:p>
    <w:p w:rsidR="006836CA" w:rsidRPr="00B5508E" w:rsidRDefault="006836CA" w:rsidP="006836CA">
      <w:pPr>
        <w:spacing w:line="276" w:lineRule="auto"/>
        <w:ind w:left="714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1.- Solicitud por escrito de la empresa dirigida al Vice-Rector de Administración de la Universidad de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Pr="00B5508E">
        <w:rPr>
          <w:rFonts w:ascii="Franklin Gothic Book" w:hAnsi="Franklin Gothic Book" w:cs="Franklin Gothic Book"/>
          <w:sz w:val="20"/>
          <w:szCs w:val="20"/>
        </w:rPr>
        <w:t>l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a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A90896" w:rsidRPr="00B5508E">
        <w:rPr>
          <w:rFonts w:ascii="Franklin Gothic Book" w:hAnsi="Franklin Gothic Book" w:cs="Franklin Gothic Book"/>
          <w:sz w:val="20"/>
          <w:szCs w:val="20"/>
        </w:rPr>
        <w:t>Sierra Sur</w:t>
      </w:r>
      <w:r w:rsidRPr="00B5508E">
        <w:rPr>
          <w:rFonts w:ascii="Franklin Gothic Book" w:hAnsi="Franklin Gothic Book" w:cs="Franklin Gothic Book"/>
          <w:sz w:val="20"/>
          <w:szCs w:val="20"/>
        </w:rPr>
        <w:t>, manifestando su interés por participar en la Licitación correspondiente, firmada por el apoderado o el administrador legal.</w:t>
      </w:r>
    </w:p>
    <w:p w:rsidR="006836CA" w:rsidRPr="00B5508E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2.- Testimonio del acta constitutiva y modificaciones en su caso, según su naturaleza jurídica.</w:t>
      </w:r>
    </w:p>
    <w:p w:rsidR="006836CA" w:rsidRPr="00B5508E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lastRenderedPageBreak/>
        <w:t>3.- Poder Notarial del apoderado o administrador de la empresa, con las facultades legales expresas para comprometerse y contratar en nombre y representación de la misma. Las personas físicas deberán presentar copia de identificación oficial y copia certificada del acta de nacimiento.</w:t>
      </w:r>
    </w:p>
    <w:p w:rsidR="006836CA" w:rsidRPr="00B5508E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4.- </w:t>
      </w:r>
      <w:r w:rsidR="003B4605" w:rsidRPr="00B5508E">
        <w:rPr>
          <w:rFonts w:ascii="Arial" w:hAnsi="Arial" w:cs="Arial"/>
          <w:sz w:val="18"/>
        </w:rPr>
        <w:t>Capital Contable. Declaración anual de impuestos del año 2018 y pagos provisionales del año 2019, así como estados financieros al primer trimestre del 2019, para verificar el capital contable, y en caso de estar obligados conforme al artículo 32-A del C.F.F., éstos deberán estar dictaminados.</w:t>
      </w:r>
    </w:p>
    <w:p w:rsidR="006836CA" w:rsidRPr="00943343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5.- Declaración escrita, firmada por el apoderado o administrador de la empresa y bajo protesta de decir verdad de no encontrarse en alguno de los supuestos </w:t>
      </w:r>
      <w:r w:rsidRPr="00943343">
        <w:rPr>
          <w:rFonts w:ascii="Franklin Gothic Book" w:hAnsi="Franklin Gothic Book" w:cs="Franklin Gothic Book"/>
          <w:sz w:val="20"/>
          <w:szCs w:val="20"/>
        </w:rPr>
        <w:t>señalados en el Art. 32 de la Ley de Obras Públicas y Servicios Relacionados del Estado de Oaxaca.</w:t>
      </w:r>
    </w:p>
    <w:p w:rsidR="006836CA" w:rsidRPr="00B5508E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943343">
        <w:rPr>
          <w:rFonts w:ascii="Franklin Gothic Book" w:hAnsi="Franklin Gothic Book" w:cs="Franklin Gothic Book"/>
          <w:sz w:val="20"/>
          <w:szCs w:val="20"/>
        </w:rPr>
        <w:t>6.- Manifestación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por escrito bajo protesta de decir verdad, que no realizarán ningún tipo de subcontratación.</w:t>
      </w:r>
    </w:p>
    <w:p w:rsidR="006836CA" w:rsidRPr="00B5508E" w:rsidRDefault="006836CA" w:rsidP="006836CA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7.- Experiencia y capacidad técnica: Deberá ser demostrada mediante carátulas de contratos y curriculum de la empresa y del personal técnico a su servicio, relativos a la ejecución de obras similares a las descritas en la Licitación Correspondiente.</w:t>
      </w:r>
    </w:p>
    <w:p w:rsidR="00B5508E" w:rsidRPr="00B5508E" w:rsidRDefault="006836CA" w:rsidP="00B5508E">
      <w:pPr>
        <w:spacing w:line="276" w:lineRule="auto"/>
        <w:ind w:left="720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8.-Las personas físicas y morales deberán presentar los siguientes registro</w:t>
      </w:r>
      <w:r w:rsidR="003B4605" w:rsidRPr="00B5508E">
        <w:rPr>
          <w:rFonts w:ascii="Franklin Gothic Book" w:hAnsi="Franklin Gothic Book" w:cs="Franklin Gothic Book"/>
          <w:sz w:val="20"/>
          <w:szCs w:val="20"/>
        </w:rPr>
        <w:t>s: R.F.C., IMSS,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INFONAVIT</w:t>
      </w:r>
      <w:r w:rsidR="003B4605" w:rsidRPr="00B5508E">
        <w:rPr>
          <w:rFonts w:ascii="Franklin Gothic Book" w:hAnsi="Franklin Gothic Book" w:cs="Franklin Gothic Book"/>
          <w:sz w:val="20"/>
          <w:szCs w:val="20"/>
        </w:rPr>
        <w:t xml:space="preserve">, Y </w:t>
      </w:r>
      <w:r w:rsidR="003B4605" w:rsidRPr="00B5508E">
        <w:rPr>
          <w:rFonts w:ascii="Arial" w:hAnsi="Arial" w:cs="Arial"/>
          <w:sz w:val="18"/>
        </w:rPr>
        <w:t>REGISTRO DEL PADRÓN DE CONTRATISTAS</w:t>
      </w:r>
      <w:r w:rsidR="00A55179">
        <w:rPr>
          <w:rFonts w:ascii="Arial" w:hAnsi="Arial" w:cs="Arial"/>
          <w:sz w:val="18"/>
        </w:rPr>
        <w:t xml:space="preserve"> ANTE SINFRA</w:t>
      </w:r>
      <w:r w:rsidR="003B4605" w:rsidRPr="00B5508E">
        <w:rPr>
          <w:rFonts w:ascii="Arial" w:hAnsi="Arial" w:cs="Arial"/>
          <w:sz w:val="18"/>
        </w:rPr>
        <w:t>.</w:t>
      </w:r>
    </w:p>
    <w:p w:rsidR="00B5508E" w:rsidRPr="00A55179" w:rsidRDefault="00A55179" w:rsidP="00A5517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Los criterios generales para la adjudicación del contrato serán: Con base en lo establecido en el Art. 39 de la Ley de Obras Públicas y Servicios Relacionados del Estado de Oaxaca, el contrato se adjudicará a la persona que de entre los licitantes, reúna las condiciones legales, técnicas y económicas requeridas para este tipo de construcción y la ejecución de la obra, así como a quien presente la proposición más conveniente para el Estado en cuanto a precio, calidad, financiamiento, oportunidad y demás circunstancias pertinentes. El licitante a quien se le adjudique el contrato, deberá estar inscrito al padrón de contratistas antes de celebrar el respectivo contrato de obra de acuerdo a la Ley de Obras Publicas y Servicios Relacionados del Estado de Oaxaca</w:t>
      </w:r>
      <w:r>
        <w:rPr>
          <w:rFonts w:ascii="Franklin Gothic Book" w:hAnsi="Franklin Gothic Book" w:cs="Franklin Gothic Book"/>
          <w:sz w:val="20"/>
          <w:szCs w:val="20"/>
        </w:rPr>
        <w:t>, art. 26 D, segundo párrafo.</w:t>
      </w:r>
    </w:p>
    <w:p w:rsidR="00B5508E" w:rsidRPr="00B5508E" w:rsidRDefault="003C315F" w:rsidP="00B5508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Franklin Gothic Book" w:hAnsi="Franklin Gothic Book" w:cs="Franklin Gothic Book"/>
          <w:sz w:val="20"/>
          <w:szCs w:val="20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Las condiciones de pago son: Se pagará sobre las estimaciones presentadas, de las cuales se descontará al contratista el 5 al millar del monto total contratado sin IVA, para que la contraloría ejecute la vigilancia, inspección y control en los procesos de ejecución de obra como lo establece el Art. </w:t>
      </w:r>
      <w:r w:rsidR="005971AF" w:rsidRPr="00B5508E">
        <w:rPr>
          <w:rFonts w:ascii="Franklin Gothic Book" w:hAnsi="Franklin Gothic Book" w:cs="Franklin Gothic Book"/>
          <w:sz w:val="20"/>
          <w:szCs w:val="20"/>
        </w:rPr>
        <w:t>76 de la Ley de Obras Públicas y Servicios Relacionados del Estado de Oaxaca.</w:t>
      </w:r>
    </w:p>
    <w:p w:rsidR="00B5508E" w:rsidRPr="00B5508E" w:rsidRDefault="00B5508E" w:rsidP="00B5508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5508E">
        <w:rPr>
          <w:rFonts w:ascii="Arial" w:hAnsi="Arial" w:cs="Arial"/>
          <w:sz w:val="18"/>
          <w:szCs w:val="18"/>
        </w:rPr>
        <w:t xml:space="preserve">Se retendrá, al momento del pago de las estimaciones, el 3% del monto total de las erogaciones realizadas por concepto de remuneraciones al trabajo personal en términos de los artículos 63, 64, 65 y 66 de la Ley Estatal de Hacienda del Estado de Oaxaca. </w:t>
      </w:r>
    </w:p>
    <w:p w:rsidR="00B5508E" w:rsidRPr="00B5508E" w:rsidRDefault="003C315F" w:rsidP="00B5508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>Ninguna de las condiciones establecidas en las bases de licitación, así como las proposiciones presentadas por los licitantes, podrán ser negociadas.</w:t>
      </w:r>
    </w:p>
    <w:p w:rsidR="003C315F" w:rsidRPr="00B5508E" w:rsidRDefault="003C315F" w:rsidP="00B5508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5508E">
        <w:rPr>
          <w:rFonts w:ascii="Franklin Gothic Book" w:hAnsi="Franklin Gothic Book" w:cs="Franklin Gothic Book"/>
          <w:sz w:val="20"/>
          <w:szCs w:val="20"/>
        </w:rPr>
        <w:t xml:space="preserve">No podrán participar las personas que se encuentren en los supuestos del artículo </w:t>
      </w:r>
      <w:r w:rsidR="005971AF" w:rsidRPr="00B5508E">
        <w:rPr>
          <w:rFonts w:ascii="Franklin Gothic Book" w:hAnsi="Franklin Gothic Book" w:cs="Franklin Gothic Book"/>
          <w:sz w:val="20"/>
          <w:szCs w:val="20"/>
        </w:rPr>
        <w:t>32</w:t>
      </w:r>
      <w:r w:rsidRPr="00B5508E">
        <w:rPr>
          <w:rFonts w:ascii="Franklin Gothic Book" w:hAnsi="Franklin Gothic Book" w:cs="Franklin Gothic Book"/>
          <w:sz w:val="20"/>
          <w:szCs w:val="20"/>
        </w:rPr>
        <w:t xml:space="preserve"> de la Ley de Obras Públicas y Servicios Relacionados </w:t>
      </w:r>
      <w:r w:rsidR="005971AF" w:rsidRPr="00B5508E">
        <w:rPr>
          <w:rFonts w:ascii="Franklin Gothic Book" w:hAnsi="Franklin Gothic Book" w:cs="Franklin Gothic Book"/>
          <w:sz w:val="20"/>
          <w:szCs w:val="20"/>
        </w:rPr>
        <w:t>del Estado de Oaxaca.</w:t>
      </w:r>
    </w:p>
    <w:p w:rsidR="003C315F" w:rsidRPr="006F2E0A" w:rsidRDefault="003C315F" w:rsidP="003C315F">
      <w:pPr>
        <w:ind w:left="360"/>
        <w:jc w:val="both"/>
        <w:rPr>
          <w:rFonts w:ascii="Franklin Gothic Book" w:hAnsi="Franklin Gothic Book" w:cs="Franklin Gothic Book"/>
          <w:sz w:val="20"/>
          <w:szCs w:val="20"/>
        </w:rPr>
      </w:pPr>
    </w:p>
    <w:p w:rsidR="003C315F" w:rsidRPr="006F2E0A" w:rsidRDefault="003C315F" w:rsidP="003C315F">
      <w:pPr>
        <w:ind w:left="360"/>
        <w:jc w:val="both"/>
        <w:rPr>
          <w:rFonts w:ascii="Franklin Gothic Book" w:hAnsi="Franklin Gothic Book" w:cs="Franklin Gothic Book"/>
          <w:sz w:val="20"/>
          <w:szCs w:val="20"/>
        </w:rPr>
      </w:pPr>
    </w:p>
    <w:p w:rsidR="006C45AB" w:rsidRPr="006F2E0A" w:rsidRDefault="006C45AB" w:rsidP="003C315F">
      <w:pPr>
        <w:ind w:left="360"/>
        <w:jc w:val="both"/>
        <w:rPr>
          <w:rFonts w:ascii="Franklin Gothic Book" w:hAnsi="Franklin Gothic Book" w:cs="Franklin Gothic Book"/>
          <w:sz w:val="20"/>
          <w:szCs w:val="20"/>
        </w:rPr>
      </w:pPr>
    </w:p>
    <w:p w:rsidR="003C315F" w:rsidRPr="006F2E0A" w:rsidRDefault="003C315F" w:rsidP="003C315F">
      <w:pPr>
        <w:ind w:left="360"/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6F2E0A">
        <w:rPr>
          <w:rFonts w:ascii="Franklin Gothic Book" w:hAnsi="Franklin Gothic Book" w:cs="Franklin Gothic Book"/>
          <w:sz w:val="20"/>
          <w:szCs w:val="20"/>
        </w:rPr>
        <w:t>MIAHUATL</w:t>
      </w:r>
      <w:r w:rsidR="00AC3A47" w:rsidRPr="006F2E0A">
        <w:rPr>
          <w:rFonts w:ascii="Franklin Gothic Book" w:hAnsi="Franklin Gothic Book" w:cs="Franklin Gothic Book"/>
          <w:sz w:val="20"/>
          <w:szCs w:val="20"/>
        </w:rPr>
        <w:t>Á</w:t>
      </w:r>
      <w:r w:rsidR="005971AF" w:rsidRPr="006F2E0A">
        <w:rPr>
          <w:rFonts w:ascii="Franklin Gothic Book" w:hAnsi="Franklin Gothic Book" w:cs="Franklin Gothic Book"/>
          <w:sz w:val="20"/>
          <w:szCs w:val="20"/>
        </w:rPr>
        <w:t xml:space="preserve">N DE PORFIRIO DÍAZ, OAXACA, A </w:t>
      </w:r>
      <w:r w:rsidR="00F2571F">
        <w:rPr>
          <w:rFonts w:ascii="Franklin Gothic Book" w:hAnsi="Franklin Gothic Book" w:cs="Franklin Gothic Book"/>
          <w:sz w:val="20"/>
          <w:szCs w:val="20"/>
        </w:rPr>
        <w:t>18</w:t>
      </w:r>
      <w:r w:rsidR="00DD42C6" w:rsidRPr="007D3D07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907E13" w:rsidRPr="007D3D07">
        <w:rPr>
          <w:rFonts w:ascii="Franklin Gothic Book" w:hAnsi="Franklin Gothic Book" w:cs="Franklin Gothic Book"/>
          <w:sz w:val="20"/>
          <w:szCs w:val="20"/>
        </w:rPr>
        <w:t xml:space="preserve">DE </w:t>
      </w:r>
      <w:r w:rsidR="008B4B6D" w:rsidRPr="007D3D07">
        <w:rPr>
          <w:rFonts w:ascii="Franklin Gothic Book" w:hAnsi="Franklin Gothic Book" w:cs="Franklin Gothic Book"/>
          <w:sz w:val="20"/>
          <w:szCs w:val="20"/>
        </w:rPr>
        <w:t>JULIO</w:t>
      </w:r>
      <w:r w:rsidR="00021DF3" w:rsidRPr="007D3D07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E430B6" w:rsidRPr="007D3D07">
        <w:rPr>
          <w:rFonts w:ascii="Franklin Gothic Book" w:hAnsi="Franklin Gothic Book" w:cs="Franklin Gothic Book"/>
          <w:sz w:val="20"/>
          <w:szCs w:val="20"/>
        </w:rPr>
        <w:t>DE</w:t>
      </w:r>
      <w:r w:rsidRPr="007D3D07">
        <w:rPr>
          <w:rFonts w:ascii="Franklin Gothic Book" w:hAnsi="Franklin Gothic Book" w:cs="Franklin Gothic Book"/>
          <w:sz w:val="20"/>
          <w:szCs w:val="20"/>
        </w:rPr>
        <w:t xml:space="preserve"> </w:t>
      </w:r>
      <w:r w:rsidR="00A90896" w:rsidRPr="007D3D07">
        <w:rPr>
          <w:rFonts w:ascii="Franklin Gothic Book" w:hAnsi="Franklin Gothic Book" w:cs="Franklin Gothic Book"/>
          <w:sz w:val="20"/>
          <w:szCs w:val="20"/>
        </w:rPr>
        <w:t>201</w:t>
      </w:r>
      <w:r w:rsidR="009D685F" w:rsidRPr="007D3D07">
        <w:rPr>
          <w:rFonts w:ascii="Franklin Gothic Book" w:hAnsi="Franklin Gothic Book" w:cs="Franklin Gothic Book"/>
          <w:sz w:val="20"/>
          <w:szCs w:val="20"/>
        </w:rPr>
        <w:t>9</w:t>
      </w:r>
    </w:p>
    <w:p w:rsidR="003C315F" w:rsidRPr="006F2E0A" w:rsidRDefault="003C315F" w:rsidP="003C315F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  <w:r w:rsidRPr="006F2E0A">
        <w:rPr>
          <w:rFonts w:ascii="Franklin Gothic Book" w:hAnsi="Franklin Gothic Book" w:cs="Franklin Gothic Book"/>
          <w:b/>
          <w:bCs/>
          <w:sz w:val="20"/>
          <w:szCs w:val="20"/>
        </w:rPr>
        <w:t>L.C.E. ERICK ALEXIS OCHOA VALENCIA</w:t>
      </w:r>
    </w:p>
    <w:p w:rsidR="003C315F" w:rsidRPr="006F2E0A" w:rsidRDefault="003C315F" w:rsidP="003C315F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  <w:r w:rsidRPr="006F2E0A">
        <w:rPr>
          <w:rFonts w:ascii="Franklin Gothic Book" w:hAnsi="Franklin Gothic Book" w:cs="Franklin Gothic Book"/>
          <w:sz w:val="20"/>
          <w:szCs w:val="20"/>
        </w:rPr>
        <w:t>VICE - RECTOR DE ADMINISTRACIÓN</w:t>
      </w:r>
    </w:p>
    <w:p w:rsidR="007F3A42" w:rsidRDefault="007557A3" w:rsidP="00C57266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RUBRICA</w:t>
      </w:r>
      <w:bookmarkStart w:id="0" w:name="_GoBack"/>
      <w:bookmarkEnd w:id="0"/>
    </w:p>
    <w:p w:rsidR="009411A8" w:rsidRDefault="009411A8" w:rsidP="00C57266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</w:p>
    <w:p w:rsidR="007F3A42" w:rsidRDefault="007F3A42" w:rsidP="003C315F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</w:p>
    <w:p w:rsidR="009411A8" w:rsidRDefault="009411A8" w:rsidP="003C315F">
      <w:pPr>
        <w:ind w:left="360"/>
        <w:jc w:val="center"/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p w:rsidR="009411A8" w:rsidRPr="009411A8" w:rsidRDefault="009411A8" w:rsidP="009411A8">
      <w:pPr>
        <w:rPr>
          <w:rFonts w:ascii="Franklin Gothic Book" w:hAnsi="Franklin Gothic Book" w:cs="Franklin Gothic Book"/>
          <w:sz w:val="20"/>
          <w:szCs w:val="20"/>
        </w:rPr>
      </w:pPr>
    </w:p>
    <w:sectPr w:rsidR="009411A8" w:rsidRPr="009411A8" w:rsidSect="00C57266">
      <w:pgSz w:w="15842" w:h="12242" w:orient="landscape" w:code="1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33A68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8F24C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0500E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AF7219C"/>
    <w:multiLevelType w:val="hybridMultilevel"/>
    <w:tmpl w:val="0FBE5544"/>
    <w:lvl w:ilvl="0" w:tplc="080A000F">
      <w:start w:val="1"/>
      <w:numFmt w:val="decimal"/>
      <w:lvlText w:val="%1."/>
      <w:lvlJc w:val="left"/>
      <w:pPr>
        <w:ind w:left="2138" w:hanging="360"/>
      </w:pPr>
    </w:lvl>
    <w:lvl w:ilvl="1" w:tplc="080A0019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E0C3A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F2F38B3"/>
    <w:multiLevelType w:val="hybridMultilevel"/>
    <w:tmpl w:val="DACA2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5F"/>
    <w:rsid w:val="000025B0"/>
    <w:rsid w:val="00002AA1"/>
    <w:rsid w:val="00003B88"/>
    <w:rsid w:val="0000689C"/>
    <w:rsid w:val="00021DF3"/>
    <w:rsid w:val="00034CC6"/>
    <w:rsid w:val="000366ED"/>
    <w:rsid w:val="00060AA8"/>
    <w:rsid w:val="00062C58"/>
    <w:rsid w:val="00065657"/>
    <w:rsid w:val="000728ED"/>
    <w:rsid w:val="00094354"/>
    <w:rsid w:val="00096594"/>
    <w:rsid w:val="000A6FE5"/>
    <w:rsid w:val="000C078C"/>
    <w:rsid w:val="000C25C9"/>
    <w:rsid w:val="000C37D1"/>
    <w:rsid w:val="000C7D05"/>
    <w:rsid w:val="000E4E4B"/>
    <w:rsid w:val="000E7350"/>
    <w:rsid w:val="00122BB0"/>
    <w:rsid w:val="0013554E"/>
    <w:rsid w:val="001364FE"/>
    <w:rsid w:val="00140F5A"/>
    <w:rsid w:val="00165009"/>
    <w:rsid w:val="0019032D"/>
    <w:rsid w:val="001B7351"/>
    <w:rsid w:val="001C0FB2"/>
    <w:rsid w:val="001C1F11"/>
    <w:rsid w:val="001C49D7"/>
    <w:rsid w:val="001C694C"/>
    <w:rsid w:val="001D0488"/>
    <w:rsid w:val="001D7BF5"/>
    <w:rsid w:val="001F3298"/>
    <w:rsid w:val="00231146"/>
    <w:rsid w:val="00246FF6"/>
    <w:rsid w:val="00273330"/>
    <w:rsid w:val="00283973"/>
    <w:rsid w:val="002B6C6A"/>
    <w:rsid w:val="002C0627"/>
    <w:rsid w:val="002C2847"/>
    <w:rsid w:val="002C48DF"/>
    <w:rsid w:val="002C5DAB"/>
    <w:rsid w:val="002D382C"/>
    <w:rsid w:val="002D408C"/>
    <w:rsid w:val="002D4419"/>
    <w:rsid w:val="002D627F"/>
    <w:rsid w:val="002D7A11"/>
    <w:rsid w:val="002E329F"/>
    <w:rsid w:val="00301A95"/>
    <w:rsid w:val="00305BD8"/>
    <w:rsid w:val="00316614"/>
    <w:rsid w:val="00316CB6"/>
    <w:rsid w:val="0034472A"/>
    <w:rsid w:val="00350723"/>
    <w:rsid w:val="00370168"/>
    <w:rsid w:val="00377694"/>
    <w:rsid w:val="003844CA"/>
    <w:rsid w:val="00390362"/>
    <w:rsid w:val="00390378"/>
    <w:rsid w:val="003908D3"/>
    <w:rsid w:val="003A3388"/>
    <w:rsid w:val="003B4605"/>
    <w:rsid w:val="003B5F09"/>
    <w:rsid w:val="003C315F"/>
    <w:rsid w:val="003C7448"/>
    <w:rsid w:val="003F215C"/>
    <w:rsid w:val="003F48AF"/>
    <w:rsid w:val="003F648B"/>
    <w:rsid w:val="0041054E"/>
    <w:rsid w:val="0043079D"/>
    <w:rsid w:val="00436B72"/>
    <w:rsid w:val="004419C2"/>
    <w:rsid w:val="00456AF5"/>
    <w:rsid w:val="00465282"/>
    <w:rsid w:val="00480AA4"/>
    <w:rsid w:val="004B5DC4"/>
    <w:rsid w:val="004C4CF8"/>
    <w:rsid w:val="004D4896"/>
    <w:rsid w:val="004E543E"/>
    <w:rsid w:val="004E5A1B"/>
    <w:rsid w:val="00501CF0"/>
    <w:rsid w:val="00524514"/>
    <w:rsid w:val="0053177A"/>
    <w:rsid w:val="00560A9D"/>
    <w:rsid w:val="00561F46"/>
    <w:rsid w:val="0056413B"/>
    <w:rsid w:val="0056534A"/>
    <w:rsid w:val="0056764A"/>
    <w:rsid w:val="005740B8"/>
    <w:rsid w:val="00576A7A"/>
    <w:rsid w:val="00577BDB"/>
    <w:rsid w:val="00581FB9"/>
    <w:rsid w:val="005971AF"/>
    <w:rsid w:val="00597B82"/>
    <w:rsid w:val="005A4C67"/>
    <w:rsid w:val="005B4C73"/>
    <w:rsid w:val="005C27A9"/>
    <w:rsid w:val="005D36D5"/>
    <w:rsid w:val="005D6535"/>
    <w:rsid w:val="005E28E8"/>
    <w:rsid w:val="005E2A2F"/>
    <w:rsid w:val="005E2F79"/>
    <w:rsid w:val="005F3B1A"/>
    <w:rsid w:val="006170CA"/>
    <w:rsid w:val="00621DD1"/>
    <w:rsid w:val="00624ED4"/>
    <w:rsid w:val="00632259"/>
    <w:rsid w:val="0066197C"/>
    <w:rsid w:val="0067475A"/>
    <w:rsid w:val="006836CA"/>
    <w:rsid w:val="0069701D"/>
    <w:rsid w:val="006C45AB"/>
    <w:rsid w:val="006D1F4F"/>
    <w:rsid w:val="006E6BC1"/>
    <w:rsid w:val="006F2E0A"/>
    <w:rsid w:val="0070280B"/>
    <w:rsid w:val="007051DA"/>
    <w:rsid w:val="00706D4E"/>
    <w:rsid w:val="00721A9A"/>
    <w:rsid w:val="00722E04"/>
    <w:rsid w:val="00734416"/>
    <w:rsid w:val="00745A34"/>
    <w:rsid w:val="007557A3"/>
    <w:rsid w:val="00776BFA"/>
    <w:rsid w:val="00787EDF"/>
    <w:rsid w:val="00792CDB"/>
    <w:rsid w:val="007A167D"/>
    <w:rsid w:val="007B0607"/>
    <w:rsid w:val="007B51EA"/>
    <w:rsid w:val="007D3D07"/>
    <w:rsid w:val="007F0859"/>
    <w:rsid w:val="007F10C5"/>
    <w:rsid w:val="007F3A42"/>
    <w:rsid w:val="007F601E"/>
    <w:rsid w:val="0080658C"/>
    <w:rsid w:val="008301E3"/>
    <w:rsid w:val="0084199D"/>
    <w:rsid w:val="00870C75"/>
    <w:rsid w:val="00874A1F"/>
    <w:rsid w:val="00875526"/>
    <w:rsid w:val="00877E13"/>
    <w:rsid w:val="00897262"/>
    <w:rsid w:val="008A4650"/>
    <w:rsid w:val="008B4B6D"/>
    <w:rsid w:val="008B64D0"/>
    <w:rsid w:val="008C6DDF"/>
    <w:rsid w:val="008D0A0D"/>
    <w:rsid w:val="008D7AF1"/>
    <w:rsid w:val="008E1D04"/>
    <w:rsid w:val="008F02D7"/>
    <w:rsid w:val="009019E0"/>
    <w:rsid w:val="00904B4E"/>
    <w:rsid w:val="00907E13"/>
    <w:rsid w:val="009411A8"/>
    <w:rsid w:val="00943343"/>
    <w:rsid w:val="00946526"/>
    <w:rsid w:val="00950D28"/>
    <w:rsid w:val="00961ED3"/>
    <w:rsid w:val="009672D3"/>
    <w:rsid w:val="00967BB6"/>
    <w:rsid w:val="00983550"/>
    <w:rsid w:val="0099777F"/>
    <w:rsid w:val="009B1416"/>
    <w:rsid w:val="009C0AC4"/>
    <w:rsid w:val="009C13CF"/>
    <w:rsid w:val="009D685F"/>
    <w:rsid w:val="009E020F"/>
    <w:rsid w:val="009E523A"/>
    <w:rsid w:val="00A239BC"/>
    <w:rsid w:val="00A4738F"/>
    <w:rsid w:val="00A530FF"/>
    <w:rsid w:val="00A55179"/>
    <w:rsid w:val="00A65929"/>
    <w:rsid w:val="00A70231"/>
    <w:rsid w:val="00A81415"/>
    <w:rsid w:val="00A84870"/>
    <w:rsid w:val="00A90896"/>
    <w:rsid w:val="00A9120B"/>
    <w:rsid w:val="00A95492"/>
    <w:rsid w:val="00AA2F65"/>
    <w:rsid w:val="00AA404C"/>
    <w:rsid w:val="00AA66C0"/>
    <w:rsid w:val="00AB0902"/>
    <w:rsid w:val="00AC0121"/>
    <w:rsid w:val="00AC0FFD"/>
    <w:rsid w:val="00AC120C"/>
    <w:rsid w:val="00AC3A47"/>
    <w:rsid w:val="00AD4CBD"/>
    <w:rsid w:val="00AD4ED5"/>
    <w:rsid w:val="00AE04A9"/>
    <w:rsid w:val="00AE3068"/>
    <w:rsid w:val="00AE3AED"/>
    <w:rsid w:val="00AE48D1"/>
    <w:rsid w:val="00AE6FBA"/>
    <w:rsid w:val="00B114F5"/>
    <w:rsid w:val="00B13C5C"/>
    <w:rsid w:val="00B20115"/>
    <w:rsid w:val="00B265AB"/>
    <w:rsid w:val="00B30E41"/>
    <w:rsid w:val="00B32168"/>
    <w:rsid w:val="00B42AAB"/>
    <w:rsid w:val="00B5508E"/>
    <w:rsid w:val="00B568B3"/>
    <w:rsid w:val="00B6220E"/>
    <w:rsid w:val="00B63F75"/>
    <w:rsid w:val="00B92FC2"/>
    <w:rsid w:val="00BB5235"/>
    <w:rsid w:val="00BC2204"/>
    <w:rsid w:val="00BD279A"/>
    <w:rsid w:val="00BE27AE"/>
    <w:rsid w:val="00BE6BE0"/>
    <w:rsid w:val="00C155B3"/>
    <w:rsid w:val="00C27B26"/>
    <w:rsid w:val="00C33A0B"/>
    <w:rsid w:val="00C472E5"/>
    <w:rsid w:val="00C5125F"/>
    <w:rsid w:val="00C53EDC"/>
    <w:rsid w:val="00C57266"/>
    <w:rsid w:val="00C631AD"/>
    <w:rsid w:val="00C77036"/>
    <w:rsid w:val="00C96F3A"/>
    <w:rsid w:val="00CA0ACE"/>
    <w:rsid w:val="00CA2AA8"/>
    <w:rsid w:val="00CA5E7A"/>
    <w:rsid w:val="00CA7746"/>
    <w:rsid w:val="00CD37FE"/>
    <w:rsid w:val="00CF0828"/>
    <w:rsid w:val="00CF591A"/>
    <w:rsid w:val="00D00E7E"/>
    <w:rsid w:val="00D25165"/>
    <w:rsid w:val="00D26E2E"/>
    <w:rsid w:val="00D40D9E"/>
    <w:rsid w:val="00D42D72"/>
    <w:rsid w:val="00D4446D"/>
    <w:rsid w:val="00D55379"/>
    <w:rsid w:val="00D7470F"/>
    <w:rsid w:val="00D7559A"/>
    <w:rsid w:val="00D755FA"/>
    <w:rsid w:val="00D9192E"/>
    <w:rsid w:val="00D94C4D"/>
    <w:rsid w:val="00DA01F5"/>
    <w:rsid w:val="00DA24C9"/>
    <w:rsid w:val="00DA7BFD"/>
    <w:rsid w:val="00DD42C6"/>
    <w:rsid w:val="00DD7951"/>
    <w:rsid w:val="00E15023"/>
    <w:rsid w:val="00E2666F"/>
    <w:rsid w:val="00E321D6"/>
    <w:rsid w:val="00E32F61"/>
    <w:rsid w:val="00E33960"/>
    <w:rsid w:val="00E374D0"/>
    <w:rsid w:val="00E430B6"/>
    <w:rsid w:val="00E81856"/>
    <w:rsid w:val="00E923E4"/>
    <w:rsid w:val="00E962ED"/>
    <w:rsid w:val="00EA1E38"/>
    <w:rsid w:val="00EA2A08"/>
    <w:rsid w:val="00EB2FB6"/>
    <w:rsid w:val="00EC0FD9"/>
    <w:rsid w:val="00ED63FE"/>
    <w:rsid w:val="00ED67F7"/>
    <w:rsid w:val="00EE7B39"/>
    <w:rsid w:val="00EF19C8"/>
    <w:rsid w:val="00EF3BA5"/>
    <w:rsid w:val="00EF6189"/>
    <w:rsid w:val="00F2571F"/>
    <w:rsid w:val="00F31284"/>
    <w:rsid w:val="00F33460"/>
    <w:rsid w:val="00F36CA6"/>
    <w:rsid w:val="00F563FC"/>
    <w:rsid w:val="00F57373"/>
    <w:rsid w:val="00F61487"/>
    <w:rsid w:val="00F669CD"/>
    <w:rsid w:val="00F90798"/>
    <w:rsid w:val="00F92283"/>
    <w:rsid w:val="00FA2DB4"/>
    <w:rsid w:val="00FB520C"/>
    <w:rsid w:val="00FC1B96"/>
    <w:rsid w:val="00FD5D4E"/>
    <w:rsid w:val="00FD6172"/>
    <w:rsid w:val="00FE1259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F9C6B79-5B80-4874-B4DD-08A1533A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735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8C6D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6DD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C6DD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DD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C6DDF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D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6DDF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0728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5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nanzasoaxaca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sis.edu.mx/licitaciones_invitacion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0772-BC90-42C8-A48F-42F1FC2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LA SIERRA SUR EN OAXACA</vt:lpstr>
    </vt:vector>
  </TitlesOfParts>
  <Company>UNIVERSIDAD DE LA SIERRA SUR</Company>
  <LinksUpToDate>false</LinksUpToDate>
  <CharactersWithSpaces>7370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http://www.unsis.edu.mx/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LA SIERRA SUR EN OAXACA</dc:title>
  <dc:creator>Enfermeria</dc:creator>
  <cp:lastModifiedBy>Materiales</cp:lastModifiedBy>
  <cp:revision>4</cp:revision>
  <cp:lastPrinted>2019-07-10T22:26:00Z</cp:lastPrinted>
  <dcterms:created xsi:type="dcterms:W3CDTF">2019-07-25T18:08:00Z</dcterms:created>
  <dcterms:modified xsi:type="dcterms:W3CDTF">2019-07-25T18:18:00Z</dcterms:modified>
</cp:coreProperties>
</file>