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28F78CBC" w:rsidR="003A55F0" w:rsidRDefault="003A55F0" w:rsidP="00D514FC">
      <w:pPr>
        <w:spacing w:after="0"/>
        <w:rPr>
          <w:rFonts w:ascii="Arial" w:eastAsia="Arial" w:hAnsi="Arial" w:cs="Arial"/>
          <w:b/>
        </w:rPr>
      </w:pPr>
    </w:p>
    <w:tbl>
      <w:tblPr>
        <w:tblStyle w:val="5"/>
        <w:tblW w:w="99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930"/>
      </w:tblGrid>
      <w:tr w:rsidR="003A55F0" w:rsidRPr="00CD3236" w14:paraId="32FB719D" w14:textId="77777777">
        <w:tc>
          <w:tcPr>
            <w:tcW w:w="9930" w:type="dxa"/>
            <w:tcBorders>
              <w:top w:val="single" w:sz="4" w:space="0" w:color="000000"/>
              <w:left w:val="single" w:sz="4" w:space="0" w:color="000000"/>
              <w:bottom w:val="single" w:sz="4" w:space="0" w:color="000000"/>
              <w:right w:val="single" w:sz="4" w:space="0" w:color="000000"/>
            </w:tcBorders>
          </w:tcPr>
          <w:p w14:paraId="00000005" w14:textId="77777777" w:rsidR="003A55F0" w:rsidRPr="00CD3236" w:rsidRDefault="00FB0C92" w:rsidP="00CD3236">
            <w:pPr>
              <w:spacing w:before="240"/>
              <w:jc w:val="center"/>
              <w:rPr>
                <w:rFonts w:ascii="Century Gothic" w:eastAsia="Arial" w:hAnsi="Century Gothic" w:cs="Arial"/>
                <w:b/>
              </w:rPr>
            </w:pPr>
            <w:r w:rsidRPr="00CD3236">
              <w:rPr>
                <w:rFonts w:ascii="Century Gothic" w:eastAsia="Arial" w:hAnsi="Century Gothic" w:cs="Arial"/>
                <w:b/>
              </w:rPr>
              <w:t>Datos de “La Contratista”</w:t>
            </w:r>
          </w:p>
          <w:p w14:paraId="00000006" w14:textId="77777777" w:rsidR="003A55F0" w:rsidRPr="00CD3236" w:rsidRDefault="003A55F0" w:rsidP="00CD3236">
            <w:pPr>
              <w:spacing w:before="240"/>
              <w:jc w:val="center"/>
              <w:rPr>
                <w:rFonts w:ascii="Century Gothic" w:eastAsia="Arial" w:hAnsi="Century Gothic" w:cs="Arial"/>
                <w:b/>
              </w:rPr>
            </w:pPr>
          </w:p>
          <w:p w14:paraId="00000007"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 la persona (física, moral o conjunto de ellas):</w:t>
            </w:r>
          </w:p>
          <w:p w14:paraId="00000008"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 la persona representante legal o administradora única:</w:t>
            </w:r>
          </w:p>
          <w:p w14:paraId="00000009"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RFC:</w:t>
            </w:r>
          </w:p>
          <w:p w14:paraId="0000000A"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IMSS:</w:t>
            </w:r>
          </w:p>
          <w:p w14:paraId="0000000B"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Domicilio fiscal:</w:t>
            </w:r>
          </w:p>
          <w:p w14:paraId="0000000C"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Domicilio convencional:</w:t>
            </w:r>
          </w:p>
          <w:p w14:paraId="0000000D"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Teléfono:</w:t>
            </w:r>
          </w:p>
          <w:p w14:paraId="0000000E"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Correo electrónico:</w:t>
            </w:r>
          </w:p>
          <w:p w14:paraId="0000000F" w14:textId="77777777" w:rsidR="003A55F0" w:rsidRPr="00CD3236" w:rsidRDefault="00FB0C92" w:rsidP="00CD3236">
            <w:pPr>
              <w:spacing w:before="240"/>
              <w:jc w:val="both"/>
              <w:rPr>
                <w:rFonts w:ascii="Century Gothic" w:eastAsia="Arial" w:hAnsi="Century Gothic" w:cs="Arial"/>
              </w:rPr>
            </w:pPr>
            <w:r w:rsidRPr="00CD3236">
              <w:rPr>
                <w:rFonts w:ascii="Century Gothic" w:eastAsia="Arial" w:hAnsi="Century Gothic" w:cs="Arial"/>
              </w:rPr>
              <w:t>Nombre del superintendente (construcción o servicios):</w:t>
            </w:r>
          </w:p>
          <w:p w14:paraId="00000010" w14:textId="77777777" w:rsidR="003A55F0" w:rsidRPr="00CD3236" w:rsidRDefault="00FB0C92" w:rsidP="00CD3236">
            <w:pPr>
              <w:spacing w:before="240"/>
              <w:jc w:val="both"/>
              <w:rPr>
                <w:rFonts w:ascii="Century Gothic" w:eastAsia="Arial" w:hAnsi="Century Gothic" w:cs="Arial"/>
                <w:b/>
              </w:rPr>
            </w:pPr>
            <w:r w:rsidRPr="00CD3236">
              <w:rPr>
                <w:rFonts w:ascii="Century Gothic" w:eastAsia="Arial" w:hAnsi="Century Gothic" w:cs="Arial"/>
              </w:rPr>
              <w:t>Nombre del Director Responsable de Obra:</w:t>
            </w:r>
          </w:p>
        </w:tc>
      </w:tr>
      <w:tr w:rsidR="003A55F0" w:rsidRPr="00CD3236" w14:paraId="73425C90" w14:textId="77777777">
        <w:tc>
          <w:tcPr>
            <w:tcW w:w="9930" w:type="dxa"/>
            <w:tcBorders>
              <w:top w:val="single" w:sz="4" w:space="0" w:color="000000"/>
              <w:bottom w:val="single" w:sz="4" w:space="0" w:color="000000"/>
            </w:tcBorders>
          </w:tcPr>
          <w:p w14:paraId="00000011" w14:textId="77777777" w:rsidR="003A55F0" w:rsidRPr="00CD3236" w:rsidRDefault="003A55F0">
            <w:pPr>
              <w:jc w:val="center"/>
              <w:rPr>
                <w:rFonts w:ascii="Century Gothic" w:eastAsia="Arial" w:hAnsi="Century Gothic" w:cs="Arial"/>
                <w:b/>
              </w:rPr>
            </w:pPr>
          </w:p>
        </w:tc>
      </w:tr>
      <w:tr w:rsidR="003A55F0" w:rsidRPr="001664E1" w14:paraId="53E5F9EC" w14:textId="77777777">
        <w:tc>
          <w:tcPr>
            <w:tcW w:w="9930" w:type="dxa"/>
            <w:tcBorders>
              <w:top w:val="single" w:sz="4" w:space="0" w:color="000000"/>
              <w:left w:val="single" w:sz="4" w:space="0" w:color="000000"/>
              <w:bottom w:val="single" w:sz="4" w:space="0" w:color="000000"/>
              <w:right w:val="single" w:sz="4" w:space="0" w:color="000000"/>
            </w:tcBorders>
          </w:tcPr>
          <w:p w14:paraId="00000012" w14:textId="77777777" w:rsidR="003A55F0" w:rsidRPr="001664E1" w:rsidRDefault="00FB0C92" w:rsidP="00CD3236">
            <w:pPr>
              <w:spacing w:before="240"/>
              <w:jc w:val="center"/>
              <w:rPr>
                <w:rFonts w:ascii="Century Gothic" w:eastAsia="Arial" w:hAnsi="Century Gothic" w:cs="Arial"/>
                <w:b/>
              </w:rPr>
            </w:pPr>
            <w:r w:rsidRPr="001664E1">
              <w:rPr>
                <w:rFonts w:ascii="Century Gothic" w:eastAsia="Arial" w:hAnsi="Century Gothic" w:cs="Arial"/>
                <w:b/>
              </w:rPr>
              <w:t>Datos del contrato</w:t>
            </w:r>
          </w:p>
          <w:p w14:paraId="00000013" w14:textId="77777777" w:rsidR="003A55F0" w:rsidRPr="001664E1" w:rsidRDefault="003A55F0" w:rsidP="00CD3236">
            <w:pPr>
              <w:spacing w:before="240"/>
              <w:jc w:val="center"/>
              <w:rPr>
                <w:rFonts w:ascii="Century Gothic" w:eastAsia="Arial" w:hAnsi="Century Gothic" w:cs="Arial"/>
                <w:b/>
              </w:rPr>
            </w:pPr>
          </w:p>
          <w:p w14:paraId="00000014" w14:textId="38944B27"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Número de contrato:</w:t>
            </w:r>
            <w:r w:rsidR="00D514FC" w:rsidRPr="001664E1">
              <w:rPr>
                <w:rFonts w:ascii="Century Gothic" w:eastAsia="Arial" w:hAnsi="Century Gothic" w:cs="Arial"/>
              </w:rPr>
              <w:t xml:space="preserve"> </w:t>
            </w:r>
            <w:r w:rsidR="00D514FC" w:rsidRPr="001664E1">
              <w:rPr>
                <w:rFonts w:ascii="Century Gothic" w:eastAsia="Arial" w:hAnsi="Century Gothic" w:cs="Arial"/>
                <w:b/>
              </w:rPr>
              <w:t>UNSIS/LPEO/FAM2025-E</w:t>
            </w:r>
            <w:r w:rsidR="007707F0">
              <w:rPr>
                <w:rFonts w:ascii="Century Gothic" w:eastAsia="Arial" w:hAnsi="Century Gothic" w:cs="Arial"/>
                <w:b/>
              </w:rPr>
              <w:t>2</w:t>
            </w:r>
            <w:r w:rsidR="00D514FC" w:rsidRPr="001664E1">
              <w:rPr>
                <w:rFonts w:ascii="Century Gothic" w:eastAsia="Arial" w:hAnsi="Century Gothic" w:cs="Arial"/>
                <w:b/>
              </w:rPr>
              <w:t>/2025</w:t>
            </w:r>
          </w:p>
          <w:p w14:paraId="00000015" w14:textId="2B3D5CF9"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Modalidad de la contratación:</w:t>
            </w:r>
            <w:r w:rsidR="00394766" w:rsidRPr="001664E1">
              <w:rPr>
                <w:rFonts w:ascii="Century Gothic" w:eastAsia="Arial" w:hAnsi="Century Gothic" w:cs="Arial"/>
                <w:b/>
              </w:rPr>
              <w:t xml:space="preserve"> Licitación Pública</w:t>
            </w:r>
          </w:p>
          <w:p w14:paraId="00000016" w14:textId="142E6A1C"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Número de procedimiento:</w:t>
            </w:r>
            <w:r w:rsidR="00394766" w:rsidRPr="001664E1">
              <w:rPr>
                <w:rFonts w:ascii="Century Gothic" w:eastAsia="Arial" w:hAnsi="Century Gothic" w:cs="Arial"/>
              </w:rPr>
              <w:t xml:space="preserve"> </w:t>
            </w:r>
            <w:r w:rsidR="00394766" w:rsidRPr="001664E1">
              <w:rPr>
                <w:rFonts w:ascii="Century Gothic" w:eastAsia="Arial" w:hAnsi="Century Gothic" w:cs="Arial"/>
                <w:b/>
              </w:rPr>
              <w:t>LPEO-920046992-E</w:t>
            </w:r>
            <w:r w:rsidR="007707F0">
              <w:rPr>
                <w:rFonts w:ascii="Century Gothic" w:eastAsia="Arial" w:hAnsi="Century Gothic" w:cs="Arial"/>
                <w:b/>
              </w:rPr>
              <w:t>2</w:t>
            </w:r>
            <w:r w:rsidR="00394766" w:rsidRPr="001664E1">
              <w:rPr>
                <w:rFonts w:ascii="Century Gothic" w:eastAsia="Arial" w:hAnsi="Century Gothic" w:cs="Arial"/>
                <w:b/>
              </w:rPr>
              <w:t>-2025</w:t>
            </w:r>
          </w:p>
          <w:p w14:paraId="00000017" w14:textId="1479EE12"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Nombre de la obra:</w:t>
            </w:r>
            <w:r w:rsidR="00EE322C" w:rsidRPr="001664E1">
              <w:rPr>
                <w:rFonts w:ascii="Century Gothic" w:eastAsia="Arial" w:hAnsi="Century Gothic" w:cs="Arial"/>
              </w:rPr>
              <w:t xml:space="preserve"> </w:t>
            </w:r>
            <w:r w:rsidR="00EE322C" w:rsidRPr="001664E1">
              <w:rPr>
                <w:rFonts w:ascii="Century Gothic" w:eastAsia="Arial" w:hAnsi="Century Gothic" w:cs="Arial"/>
                <w:b/>
              </w:rPr>
              <w:t>"Construcción de Siete Aulas y Dos Módulos de Baños (Primera Etapa)"</w:t>
            </w:r>
          </w:p>
          <w:p w14:paraId="00000018" w14:textId="04C68703"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Lugar donde se ejecutará la obra</w:t>
            </w:r>
            <w:r w:rsidRPr="001664E1">
              <w:rPr>
                <w:rFonts w:ascii="Century Gothic" w:eastAsia="Arial" w:hAnsi="Century Gothic" w:cs="Arial"/>
                <w:color w:val="FF0000"/>
              </w:rPr>
              <w:t xml:space="preserve">: </w:t>
            </w:r>
            <w:r w:rsidR="00B15564" w:rsidRPr="001664E1">
              <w:rPr>
                <w:rFonts w:ascii="Century Gothic" w:eastAsia="Arial" w:hAnsi="Century Gothic" w:cs="Arial"/>
                <w:b/>
              </w:rPr>
              <w:t xml:space="preserve">Calle </w:t>
            </w:r>
            <w:r w:rsidR="00EE7829" w:rsidRPr="001664E1">
              <w:rPr>
                <w:rFonts w:ascii="Century Gothic" w:eastAsia="Arial" w:hAnsi="Century Gothic" w:cs="Arial"/>
                <w:b/>
              </w:rPr>
              <w:t xml:space="preserve">Guillermo Rojas Mijangos sin número, esq. Av. Universidad, Colonia CD. Universitaria, </w:t>
            </w:r>
            <w:r w:rsidR="00EE322C" w:rsidRPr="001664E1">
              <w:rPr>
                <w:rFonts w:ascii="Century Gothic" w:eastAsia="Arial" w:hAnsi="Century Gothic" w:cs="Arial"/>
                <w:b/>
              </w:rPr>
              <w:t xml:space="preserve">Miahuatlán de Porfirio Díaz, municipio de Miahuatlán de Porfirio Díaz Oaxaca, </w:t>
            </w:r>
            <w:r w:rsidR="00EE7829" w:rsidRPr="001664E1">
              <w:rPr>
                <w:rFonts w:ascii="Century Gothic" w:eastAsia="Arial" w:hAnsi="Century Gothic" w:cs="Arial"/>
                <w:b/>
              </w:rPr>
              <w:t>R</w:t>
            </w:r>
            <w:r w:rsidR="00EE322C" w:rsidRPr="001664E1">
              <w:rPr>
                <w:rFonts w:ascii="Century Gothic" w:eastAsia="Arial" w:hAnsi="Century Gothic" w:cs="Arial"/>
                <w:b/>
              </w:rPr>
              <w:t>egión Sierra Sur</w:t>
            </w:r>
            <w:r w:rsidR="00EE322C" w:rsidRPr="001664E1">
              <w:rPr>
                <w:rFonts w:ascii="Century Gothic" w:eastAsia="Arial" w:hAnsi="Century Gothic" w:cs="Arial"/>
              </w:rPr>
              <w:t>.</w:t>
            </w:r>
          </w:p>
          <w:p w14:paraId="00000019" w14:textId="4047EAD6"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 xml:space="preserve">Plazo de ejecución de los trabajos: </w:t>
            </w:r>
            <w:r w:rsidR="00A71A3D" w:rsidRPr="001664E1">
              <w:rPr>
                <w:rFonts w:ascii="Century Gothic" w:eastAsia="Arial" w:hAnsi="Century Gothic" w:cs="Arial"/>
                <w:b/>
              </w:rPr>
              <w:t>17</w:t>
            </w:r>
            <w:r w:rsidR="00BD77E6">
              <w:rPr>
                <w:rFonts w:ascii="Century Gothic" w:eastAsia="Arial" w:hAnsi="Century Gothic" w:cs="Arial"/>
                <w:b/>
              </w:rPr>
              <w:t>0</w:t>
            </w:r>
            <w:r w:rsidRPr="001664E1">
              <w:rPr>
                <w:rFonts w:ascii="Century Gothic" w:eastAsia="Arial" w:hAnsi="Century Gothic" w:cs="Arial"/>
                <w:b/>
              </w:rPr>
              <w:t xml:space="preserve"> días naturales</w:t>
            </w:r>
          </w:p>
          <w:p w14:paraId="0000001A" w14:textId="752F64EE" w:rsidR="003A55F0" w:rsidRPr="001664E1" w:rsidRDefault="00FB0C92" w:rsidP="00CD3236">
            <w:pPr>
              <w:spacing w:before="240"/>
              <w:jc w:val="both"/>
              <w:rPr>
                <w:rFonts w:ascii="Century Gothic" w:eastAsia="Arial" w:hAnsi="Century Gothic" w:cs="Arial"/>
                <w:b/>
              </w:rPr>
            </w:pPr>
            <w:r w:rsidRPr="001664E1">
              <w:rPr>
                <w:rFonts w:ascii="Century Gothic" w:eastAsia="Arial" w:hAnsi="Century Gothic" w:cs="Arial"/>
              </w:rPr>
              <w:t xml:space="preserve">Fechas programadas en las que se realizarán los trabajos: </w:t>
            </w:r>
            <w:r w:rsidR="00EE7829" w:rsidRPr="001664E1">
              <w:rPr>
                <w:rFonts w:ascii="Century Gothic" w:eastAsia="Arial" w:hAnsi="Century Gothic" w:cs="Arial"/>
                <w:b/>
              </w:rPr>
              <w:t xml:space="preserve">inicio de los trabajos es el </w:t>
            </w:r>
            <w:r w:rsidR="00BD77E6">
              <w:rPr>
                <w:rFonts w:ascii="Century Gothic" w:eastAsia="Arial" w:hAnsi="Century Gothic" w:cs="Arial"/>
                <w:b/>
              </w:rPr>
              <w:t xml:space="preserve">07 de octubre </w:t>
            </w:r>
            <w:r w:rsidR="00EE7829" w:rsidRPr="001664E1">
              <w:rPr>
                <w:rFonts w:ascii="Century Gothic" w:eastAsia="Arial" w:hAnsi="Century Gothic" w:cs="Arial"/>
                <w:b/>
              </w:rPr>
              <w:t xml:space="preserve">de 2025 y de terminación serán el </w:t>
            </w:r>
            <w:r w:rsidR="00BD77E6">
              <w:rPr>
                <w:rFonts w:ascii="Century Gothic" w:eastAsia="Arial" w:hAnsi="Century Gothic" w:cs="Arial"/>
                <w:b/>
              </w:rPr>
              <w:t>2</w:t>
            </w:r>
            <w:r w:rsidR="00734CE3" w:rsidRPr="001664E1">
              <w:rPr>
                <w:rFonts w:ascii="Century Gothic" w:eastAsia="Arial" w:hAnsi="Century Gothic" w:cs="Arial"/>
                <w:b/>
              </w:rPr>
              <w:t>5 de marzo</w:t>
            </w:r>
            <w:r w:rsidR="00EE7829" w:rsidRPr="001664E1">
              <w:rPr>
                <w:rFonts w:ascii="Century Gothic" w:eastAsia="Arial" w:hAnsi="Century Gothic" w:cs="Arial"/>
                <w:b/>
              </w:rPr>
              <w:t xml:space="preserve"> de 2026</w:t>
            </w:r>
          </w:p>
          <w:p w14:paraId="0000001B" w14:textId="782E2D61"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lastRenderedPageBreak/>
              <w:t>Número de oficio de autorización de recursos:</w:t>
            </w:r>
            <w:r w:rsidR="00EE7829" w:rsidRPr="001664E1">
              <w:rPr>
                <w:rFonts w:ascii="Century Gothic" w:eastAsia="Arial" w:hAnsi="Century Gothic" w:cs="Arial"/>
              </w:rPr>
              <w:t xml:space="preserve"> </w:t>
            </w:r>
            <w:r w:rsidR="00EE7829" w:rsidRPr="001664E1">
              <w:rPr>
                <w:rFonts w:ascii="Century Gothic" w:eastAsia="Arial" w:hAnsi="Century Gothic" w:cs="Arial"/>
                <w:b/>
              </w:rPr>
              <w:t>SF/SPIP/DPIP/CPCS/DPCSDS/FAM-IES/0836/2025</w:t>
            </w:r>
          </w:p>
          <w:p w14:paraId="0000001C" w14:textId="65119DAD"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Fecha de oficio de autorización de recursos:</w:t>
            </w:r>
            <w:r w:rsidR="00EE7829" w:rsidRPr="001664E1">
              <w:rPr>
                <w:rFonts w:ascii="Century Gothic" w:eastAsia="Arial" w:hAnsi="Century Gothic" w:cs="Arial"/>
              </w:rPr>
              <w:t xml:space="preserve"> </w:t>
            </w:r>
            <w:r w:rsidR="00EE7829" w:rsidRPr="001664E1">
              <w:rPr>
                <w:rFonts w:ascii="Century Gothic" w:eastAsia="Arial" w:hAnsi="Century Gothic" w:cs="Arial"/>
                <w:b/>
              </w:rPr>
              <w:t>30 de julio de 2025</w:t>
            </w:r>
          </w:p>
          <w:p w14:paraId="0000001D" w14:textId="3A182EF5"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Fuente de financiamiento:</w:t>
            </w:r>
            <w:r w:rsidR="00EE7829" w:rsidRPr="001664E1">
              <w:rPr>
                <w:rFonts w:ascii="Century Gothic" w:eastAsia="Arial" w:hAnsi="Century Gothic" w:cs="Arial"/>
              </w:rPr>
              <w:t xml:space="preserve"> </w:t>
            </w:r>
            <w:r w:rsidR="00EE7829" w:rsidRPr="001664E1">
              <w:rPr>
                <w:rFonts w:ascii="Century Gothic" w:eastAsia="Arial" w:hAnsi="Century Gothic" w:cs="Arial"/>
                <w:b/>
              </w:rPr>
              <w:t>Fondo de Aportaciones Múltiples (FAM 2025)</w:t>
            </w:r>
          </w:p>
          <w:p w14:paraId="0000001E" w14:textId="53354288" w:rsidR="003A55F0" w:rsidRPr="001664E1" w:rsidRDefault="00FB0C92" w:rsidP="00CD3236">
            <w:pPr>
              <w:spacing w:before="240"/>
              <w:jc w:val="both"/>
              <w:rPr>
                <w:rFonts w:ascii="Century Gothic" w:eastAsia="Arial" w:hAnsi="Century Gothic" w:cs="Arial"/>
                <w:lang w:val="pt-BR"/>
              </w:rPr>
            </w:pPr>
            <w:r w:rsidRPr="001664E1">
              <w:rPr>
                <w:rFonts w:ascii="Century Gothic" w:eastAsia="Arial" w:hAnsi="Century Gothic" w:cs="Arial"/>
                <w:lang w:val="pt-BR"/>
              </w:rPr>
              <w:t xml:space="preserve">Número de obra: </w:t>
            </w:r>
            <w:r w:rsidR="00EE7829" w:rsidRPr="001664E1">
              <w:rPr>
                <w:rFonts w:ascii="Century Gothic" w:eastAsia="Arial" w:hAnsi="Century Gothic" w:cs="Arial"/>
                <w:b/>
                <w:lang w:val="pt-BR"/>
              </w:rPr>
              <w:t>FAM-IES/0836/251555/2025</w:t>
            </w:r>
          </w:p>
          <w:p w14:paraId="0000001F" w14:textId="4C29CF36" w:rsidR="003A55F0" w:rsidRPr="001664E1" w:rsidRDefault="00EE7829" w:rsidP="00CD3236">
            <w:pPr>
              <w:spacing w:before="240"/>
              <w:jc w:val="both"/>
              <w:rPr>
                <w:rFonts w:ascii="Century Gothic" w:eastAsia="Arial" w:hAnsi="Century Gothic" w:cs="Arial"/>
              </w:rPr>
            </w:pPr>
            <w:r w:rsidRPr="001664E1">
              <w:rPr>
                <w:rFonts w:ascii="Century Gothic" w:eastAsia="Arial" w:hAnsi="Century Gothic" w:cs="Arial"/>
              </w:rPr>
              <w:t>Monto contratado: ______________________</w:t>
            </w:r>
          </w:p>
          <w:p w14:paraId="474AFEE2" w14:textId="77777777" w:rsidR="003A55F0" w:rsidRPr="001664E1" w:rsidRDefault="00FB0C92" w:rsidP="00CD3236">
            <w:pPr>
              <w:spacing w:before="240"/>
              <w:jc w:val="both"/>
              <w:rPr>
                <w:rFonts w:ascii="Century Gothic" w:eastAsia="Arial" w:hAnsi="Century Gothic" w:cs="Arial"/>
              </w:rPr>
            </w:pPr>
            <w:r w:rsidRPr="001664E1">
              <w:rPr>
                <w:rFonts w:ascii="Century Gothic" w:eastAsia="Arial" w:hAnsi="Century Gothic" w:cs="Arial"/>
              </w:rPr>
              <w:t xml:space="preserve">Anticipo: </w:t>
            </w:r>
            <w:r w:rsidR="00EE7829" w:rsidRPr="001664E1">
              <w:rPr>
                <w:rFonts w:ascii="Century Gothic" w:eastAsia="Arial" w:hAnsi="Century Gothic" w:cs="Arial"/>
              </w:rPr>
              <w:t>30% __________________________</w:t>
            </w:r>
          </w:p>
          <w:p w14:paraId="00000020" w14:textId="578254F0" w:rsidR="00CD3236" w:rsidRPr="001664E1" w:rsidRDefault="00CD3236" w:rsidP="00CD3236">
            <w:pPr>
              <w:spacing w:before="240"/>
              <w:jc w:val="both"/>
              <w:rPr>
                <w:rFonts w:ascii="Century Gothic" w:eastAsia="Arial" w:hAnsi="Century Gothic" w:cs="Arial"/>
              </w:rPr>
            </w:pPr>
          </w:p>
        </w:tc>
      </w:tr>
      <w:tr w:rsidR="003A55F0" w:rsidRPr="001664E1" w14:paraId="38B1A515" w14:textId="77777777">
        <w:tc>
          <w:tcPr>
            <w:tcW w:w="9930" w:type="dxa"/>
            <w:tcBorders>
              <w:top w:val="single" w:sz="4" w:space="0" w:color="000000"/>
              <w:bottom w:val="single" w:sz="4" w:space="0" w:color="000000"/>
            </w:tcBorders>
          </w:tcPr>
          <w:p w14:paraId="00000021" w14:textId="77777777" w:rsidR="003A55F0" w:rsidRPr="001664E1" w:rsidRDefault="003A55F0">
            <w:pPr>
              <w:jc w:val="center"/>
              <w:rPr>
                <w:rFonts w:ascii="Century Gothic" w:eastAsia="Arial" w:hAnsi="Century Gothic" w:cs="Arial"/>
                <w:b/>
              </w:rPr>
            </w:pPr>
          </w:p>
        </w:tc>
      </w:tr>
      <w:tr w:rsidR="003A55F0" w:rsidRPr="001664E1" w14:paraId="1216E203" w14:textId="77777777">
        <w:trPr>
          <w:trHeight w:val="358"/>
        </w:trPr>
        <w:tc>
          <w:tcPr>
            <w:tcW w:w="9930" w:type="dxa"/>
            <w:tcBorders>
              <w:top w:val="single" w:sz="4" w:space="0" w:color="000000"/>
              <w:left w:val="single" w:sz="4" w:space="0" w:color="000000"/>
              <w:bottom w:val="single" w:sz="4" w:space="0" w:color="000000"/>
              <w:right w:val="single" w:sz="4" w:space="0" w:color="000000"/>
            </w:tcBorders>
            <w:vAlign w:val="center"/>
          </w:tcPr>
          <w:p w14:paraId="00000022" w14:textId="3B4A0A7C" w:rsidR="003A55F0" w:rsidRPr="001664E1" w:rsidRDefault="00FB0C92" w:rsidP="00734CE3">
            <w:pPr>
              <w:rPr>
                <w:rFonts w:ascii="Century Gothic" w:eastAsia="Arial" w:hAnsi="Century Gothic" w:cs="Arial"/>
                <w:b/>
              </w:rPr>
            </w:pPr>
            <w:r w:rsidRPr="001664E1">
              <w:rPr>
                <w:rFonts w:ascii="Century Gothic" w:eastAsia="Arial" w:hAnsi="Century Gothic" w:cs="Arial"/>
                <w:b/>
              </w:rPr>
              <w:t xml:space="preserve">Fecha del contrato: </w:t>
            </w:r>
            <w:r w:rsidR="00BD77E6">
              <w:rPr>
                <w:rFonts w:ascii="Century Gothic" w:eastAsia="Arial" w:hAnsi="Century Gothic" w:cs="Arial"/>
                <w:b/>
              </w:rPr>
              <w:t>06 de octubre</w:t>
            </w:r>
            <w:r w:rsidR="00EE7829" w:rsidRPr="001664E1">
              <w:rPr>
                <w:rFonts w:ascii="Century Gothic" w:eastAsia="Arial" w:hAnsi="Century Gothic" w:cs="Arial"/>
                <w:b/>
              </w:rPr>
              <w:t xml:space="preserve"> de 2025</w:t>
            </w:r>
          </w:p>
        </w:tc>
      </w:tr>
    </w:tbl>
    <w:p w14:paraId="00000023" w14:textId="77777777" w:rsidR="003A55F0" w:rsidRPr="001664E1" w:rsidRDefault="003A55F0">
      <w:pPr>
        <w:spacing w:after="0"/>
        <w:jc w:val="center"/>
        <w:rPr>
          <w:rFonts w:ascii="Century Gothic" w:eastAsia="Arial" w:hAnsi="Century Gothic" w:cs="Arial"/>
          <w:b/>
        </w:rPr>
      </w:pPr>
    </w:p>
    <w:p w14:paraId="00000024" w14:textId="77777777" w:rsidR="003A55F0" w:rsidRPr="001664E1" w:rsidRDefault="003A55F0">
      <w:pPr>
        <w:spacing w:after="0"/>
        <w:jc w:val="center"/>
        <w:rPr>
          <w:rFonts w:ascii="Century Gothic" w:eastAsia="Arial" w:hAnsi="Century Gothic" w:cs="Arial"/>
          <w:b/>
        </w:rPr>
      </w:pPr>
    </w:p>
    <w:p w14:paraId="00000025" w14:textId="77777777" w:rsidR="003A55F0" w:rsidRPr="001664E1" w:rsidRDefault="003A55F0">
      <w:pPr>
        <w:spacing w:after="0"/>
        <w:jc w:val="center"/>
        <w:rPr>
          <w:rFonts w:ascii="Century Gothic" w:eastAsia="Arial" w:hAnsi="Century Gothic" w:cs="Arial"/>
          <w:b/>
        </w:rPr>
      </w:pPr>
    </w:p>
    <w:p w14:paraId="00000029" w14:textId="77777777" w:rsidR="003A55F0" w:rsidRPr="001664E1" w:rsidRDefault="003A55F0">
      <w:pPr>
        <w:spacing w:after="0"/>
        <w:jc w:val="center"/>
        <w:rPr>
          <w:rFonts w:ascii="Century Gothic" w:eastAsia="Arial" w:hAnsi="Century Gothic" w:cs="Arial"/>
          <w:b/>
        </w:rPr>
      </w:pPr>
    </w:p>
    <w:p w14:paraId="0000002A" w14:textId="77777777" w:rsidR="003A55F0" w:rsidRPr="001664E1" w:rsidRDefault="003A55F0">
      <w:pPr>
        <w:spacing w:after="0"/>
        <w:jc w:val="center"/>
        <w:rPr>
          <w:rFonts w:ascii="Century Gothic" w:eastAsia="Arial" w:hAnsi="Century Gothic" w:cs="Arial"/>
          <w:b/>
        </w:rPr>
      </w:pPr>
    </w:p>
    <w:p w14:paraId="0000002B" w14:textId="77777777" w:rsidR="003A55F0" w:rsidRPr="001664E1" w:rsidRDefault="003A55F0">
      <w:pPr>
        <w:spacing w:after="0"/>
        <w:jc w:val="center"/>
        <w:rPr>
          <w:rFonts w:ascii="Century Gothic" w:eastAsia="Arial" w:hAnsi="Century Gothic" w:cs="Arial"/>
          <w:b/>
        </w:rPr>
      </w:pPr>
    </w:p>
    <w:p w14:paraId="075DE1D0" w14:textId="77777777" w:rsidR="00A71A3D" w:rsidRPr="001664E1" w:rsidRDefault="00A71A3D" w:rsidP="00A71A3D">
      <w:pPr>
        <w:rPr>
          <w:rFonts w:ascii="Century Gothic" w:eastAsia="Arial" w:hAnsi="Century Gothic" w:cs="Arial"/>
          <w:b/>
          <w:bCs/>
        </w:rPr>
      </w:pPr>
      <w:r w:rsidRPr="001664E1">
        <w:rPr>
          <w:rFonts w:ascii="Century Gothic" w:eastAsia="Arial" w:hAnsi="Century Gothic" w:cs="Arial"/>
          <w:b/>
          <w:bCs/>
        </w:rPr>
        <w:t xml:space="preserve">CONTRATO DE OBRA PÚBLICA A BASE DE PRECIOS UNITARIOS Y TIEMPO DETERMINADO </w:t>
      </w:r>
    </w:p>
    <w:p w14:paraId="37AC8ACE" w14:textId="77777777" w:rsidR="00A71A3D" w:rsidRPr="001664E1" w:rsidRDefault="00A71A3D" w:rsidP="00CD3236">
      <w:pPr>
        <w:spacing w:after="0" w:line="240" w:lineRule="auto"/>
        <w:jc w:val="center"/>
        <w:rPr>
          <w:rFonts w:ascii="Century Gothic" w:eastAsia="Montserrat" w:hAnsi="Century Gothic" w:cs="Arial"/>
          <w:b/>
        </w:rPr>
      </w:pPr>
    </w:p>
    <w:tbl>
      <w:tblPr>
        <w:tblW w:w="9394" w:type="dxa"/>
        <w:tblBorders>
          <w:top w:val="nil"/>
          <w:left w:val="nil"/>
          <w:bottom w:val="nil"/>
          <w:right w:val="nil"/>
          <w:insideH w:val="nil"/>
          <w:insideV w:val="nil"/>
        </w:tblBorders>
        <w:tblLayout w:type="fixed"/>
        <w:tblLook w:val="0400" w:firstRow="0" w:lastRow="0" w:firstColumn="0" w:lastColumn="0" w:noHBand="0" w:noVBand="1"/>
      </w:tblPr>
      <w:tblGrid>
        <w:gridCol w:w="2547"/>
        <w:gridCol w:w="6847"/>
      </w:tblGrid>
      <w:tr w:rsidR="00A71A3D" w:rsidRPr="001664E1" w14:paraId="6422093B" w14:textId="77777777" w:rsidTr="00EE7829">
        <w:tc>
          <w:tcPr>
            <w:tcW w:w="2547" w:type="dxa"/>
          </w:tcPr>
          <w:p w14:paraId="7155DB0C" w14:textId="77777777" w:rsidR="00A71A3D" w:rsidRPr="001664E1" w:rsidRDefault="00A71A3D" w:rsidP="00CD3236">
            <w:pPr>
              <w:spacing w:after="0" w:line="240" w:lineRule="auto"/>
              <w:rPr>
                <w:rFonts w:ascii="Century Gothic" w:eastAsia="Montserrat" w:hAnsi="Century Gothic" w:cs="Arial"/>
                <w:b/>
              </w:rPr>
            </w:pPr>
            <w:r w:rsidRPr="001664E1">
              <w:rPr>
                <w:rFonts w:ascii="Century Gothic" w:eastAsia="Arial" w:hAnsi="Century Gothic" w:cs="Arial"/>
                <w:b/>
                <w:bCs/>
              </w:rPr>
              <w:t>Declaraciones</w:t>
            </w:r>
          </w:p>
        </w:tc>
        <w:tc>
          <w:tcPr>
            <w:tcW w:w="6847" w:type="dxa"/>
          </w:tcPr>
          <w:p w14:paraId="05C14FE0" w14:textId="77777777" w:rsidR="00A71A3D" w:rsidRPr="001664E1" w:rsidRDefault="00A71A3D" w:rsidP="00CD3236">
            <w:pPr>
              <w:spacing w:after="0" w:line="240" w:lineRule="auto"/>
              <w:rPr>
                <w:rFonts w:ascii="Century Gothic" w:eastAsia="Montserrat" w:hAnsi="Century Gothic" w:cs="Arial"/>
                <w:b/>
              </w:rPr>
            </w:pPr>
          </w:p>
        </w:tc>
      </w:tr>
      <w:tr w:rsidR="00A71A3D" w:rsidRPr="001664E1" w14:paraId="525011E6" w14:textId="77777777" w:rsidTr="00EE7829">
        <w:tc>
          <w:tcPr>
            <w:tcW w:w="2547" w:type="dxa"/>
          </w:tcPr>
          <w:p w14:paraId="08C919D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Primera</w:t>
            </w:r>
          </w:p>
        </w:tc>
        <w:tc>
          <w:tcPr>
            <w:tcW w:w="6847" w:type="dxa"/>
          </w:tcPr>
          <w:p w14:paraId="25F20FA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 Ejecutora del Gasto”</w:t>
            </w:r>
          </w:p>
        </w:tc>
      </w:tr>
      <w:tr w:rsidR="00A71A3D" w:rsidRPr="001664E1" w14:paraId="1395805F" w14:textId="77777777" w:rsidTr="00EE7829">
        <w:tc>
          <w:tcPr>
            <w:tcW w:w="2547" w:type="dxa"/>
          </w:tcPr>
          <w:p w14:paraId="64CB8B4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Segunda</w:t>
            </w:r>
          </w:p>
        </w:tc>
        <w:tc>
          <w:tcPr>
            <w:tcW w:w="6847" w:type="dxa"/>
          </w:tcPr>
          <w:p w14:paraId="6FAB241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 Contratista”</w:t>
            </w:r>
          </w:p>
        </w:tc>
      </w:tr>
      <w:tr w:rsidR="00A71A3D" w:rsidRPr="001664E1" w14:paraId="3F33824F" w14:textId="77777777" w:rsidTr="00EE7829">
        <w:tc>
          <w:tcPr>
            <w:tcW w:w="2547" w:type="dxa"/>
          </w:tcPr>
          <w:p w14:paraId="696A7E8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Tercera</w:t>
            </w:r>
          </w:p>
        </w:tc>
        <w:tc>
          <w:tcPr>
            <w:tcW w:w="6847" w:type="dxa"/>
          </w:tcPr>
          <w:p w14:paraId="3584B57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“Las Partes”</w:t>
            </w:r>
          </w:p>
        </w:tc>
      </w:tr>
      <w:tr w:rsidR="00A71A3D" w:rsidRPr="001664E1" w14:paraId="57982213" w14:textId="77777777" w:rsidTr="00EE7829">
        <w:tc>
          <w:tcPr>
            <w:tcW w:w="2547" w:type="dxa"/>
          </w:tcPr>
          <w:p w14:paraId="361ADAE1" w14:textId="77777777" w:rsidR="00A71A3D" w:rsidRPr="001664E1" w:rsidRDefault="00A71A3D" w:rsidP="00CD3236">
            <w:pPr>
              <w:spacing w:after="0" w:line="240" w:lineRule="auto"/>
              <w:rPr>
                <w:rFonts w:ascii="Century Gothic" w:eastAsia="Montserrat" w:hAnsi="Century Gothic" w:cs="Arial"/>
              </w:rPr>
            </w:pPr>
          </w:p>
        </w:tc>
        <w:tc>
          <w:tcPr>
            <w:tcW w:w="6847" w:type="dxa"/>
          </w:tcPr>
          <w:p w14:paraId="3F4BBCD6" w14:textId="77777777" w:rsidR="00A71A3D" w:rsidRPr="001664E1" w:rsidRDefault="00A71A3D" w:rsidP="00CD3236">
            <w:pPr>
              <w:spacing w:after="0" w:line="240" w:lineRule="auto"/>
              <w:rPr>
                <w:rFonts w:ascii="Century Gothic" w:eastAsia="Montserrat" w:hAnsi="Century Gothic" w:cs="Arial"/>
              </w:rPr>
            </w:pPr>
          </w:p>
        </w:tc>
      </w:tr>
      <w:tr w:rsidR="00A71A3D" w:rsidRPr="001664E1" w14:paraId="10D3CF52" w14:textId="77777777" w:rsidTr="00EE7829">
        <w:tc>
          <w:tcPr>
            <w:tcW w:w="2547" w:type="dxa"/>
          </w:tcPr>
          <w:p w14:paraId="026025EC" w14:textId="77777777" w:rsidR="00A71A3D" w:rsidRPr="001664E1" w:rsidRDefault="00A71A3D" w:rsidP="00CD3236">
            <w:pPr>
              <w:spacing w:after="0" w:line="240" w:lineRule="auto"/>
              <w:rPr>
                <w:rFonts w:ascii="Century Gothic" w:eastAsia="Montserrat" w:hAnsi="Century Gothic" w:cs="Arial"/>
                <w:b/>
              </w:rPr>
            </w:pPr>
            <w:r w:rsidRPr="001664E1">
              <w:rPr>
                <w:rFonts w:ascii="Century Gothic" w:eastAsia="Arial" w:hAnsi="Century Gothic" w:cs="Arial"/>
                <w:b/>
                <w:bCs/>
              </w:rPr>
              <w:t>Cláusulas</w:t>
            </w:r>
          </w:p>
        </w:tc>
        <w:tc>
          <w:tcPr>
            <w:tcW w:w="6847" w:type="dxa"/>
          </w:tcPr>
          <w:p w14:paraId="3D9B7B3E" w14:textId="77777777" w:rsidR="00A71A3D" w:rsidRPr="001664E1" w:rsidRDefault="00A71A3D" w:rsidP="00CD3236">
            <w:pPr>
              <w:spacing w:after="0" w:line="240" w:lineRule="auto"/>
              <w:rPr>
                <w:rFonts w:ascii="Century Gothic" w:eastAsia="Montserrat" w:hAnsi="Century Gothic" w:cs="Arial"/>
              </w:rPr>
            </w:pPr>
          </w:p>
        </w:tc>
      </w:tr>
      <w:tr w:rsidR="00A71A3D" w:rsidRPr="001664E1" w14:paraId="457015E7" w14:textId="77777777" w:rsidTr="00EE7829">
        <w:tc>
          <w:tcPr>
            <w:tcW w:w="2547" w:type="dxa"/>
          </w:tcPr>
          <w:p w14:paraId="28C5467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Primera</w:t>
            </w:r>
          </w:p>
        </w:tc>
        <w:tc>
          <w:tcPr>
            <w:tcW w:w="6847" w:type="dxa"/>
          </w:tcPr>
          <w:p w14:paraId="332C4C1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Objeto</w:t>
            </w:r>
          </w:p>
        </w:tc>
      </w:tr>
      <w:tr w:rsidR="00A71A3D" w:rsidRPr="001664E1" w14:paraId="33D0F057" w14:textId="77777777" w:rsidTr="00EE7829">
        <w:tc>
          <w:tcPr>
            <w:tcW w:w="2547" w:type="dxa"/>
          </w:tcPr>
          <w:p w14:paraId="780508F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Segunda</w:t>
            </w:r>
          </w:p>
        </w:tc>
        <w:tc>
          <w:tcPr>
            <w:tcW w:w="6847" w:type="dxa"/>
          </w:tcPr>
          <w:p w14:paraId="7435176F"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Plazo de ejecución</w:t>
            </w:r>
          </w:p>
        </w:tc>
      </w:tr>
      <w:tr w:rsidR="00A71A3D" w:rsidRPr="001664E1" w14:paraId="1367ED98" w14:textId="77777777" w:rsidTr="00EE7829">
        <w:tc>
          <w:tcPr>
            <w:tcW w:w="2547" w:type="dxa"/>
          </w:tcPr>
          <w:p w14:paraId="71A10C8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Tercera</w:t>
            </w:r>
          </w:p>
        </w:tc>
        <w:tc>
          <w:tcPr>
            <w:tcW w:w="6847" w:type="dxa"/>
          </w:tcPr>
          <w:p w14:paraId="4A6B59F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Monto</w:t>
            </w:r>
          </w:p>
        </w:tc>
      </w:tr>
      <w:tr w:rsidR="00A71A3D" w:rsidRPr="001664E1" w14:paraId="05174290" w14:textId="77777777" w:rsidTr="00EE7829">
        <w:tc>
          <w:tcPr>
            <w:tcW w:w="2547" w:type="dxa"/>
          </w:tcPr>
          <w:p w14:paraId="151299E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Cuarta</w:t>
            </w:r>
          </w:p>
        </w:tc>
        <w:tc>
          <w:tcPr>
            <w:tcW w:w="6847" w:type="dxa"/>
          </w:tcPr>
          <w:p w14:paraId="05A77A9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Anticipo</w:t>
            </w:r>
          </w:p>
        </w:tc>
      </w:tr>
      <w:tr w:rsidR="00A71A3D" w:rsidRPr="001664E1" w14:paraId="12291A08" w14:textId="77777777" w:rsidTr="00EE7829">
        <w:tc>
          <w:tcPr>
            <w:tcW w:w="2547" w:type="dxa"/>
          </w:tcPr>
          <w:p w14:paraId="68612EE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Quinta</w:t>
            </w:r>
          </w:p>
        </w:tc>
        <w:tc>
          <w:tcPr>
            <w:tcW w:w="6847" w:type="dxa"/>
          </w:tcPr>
          <w:p w14:paraId="735154A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Forma de pago</w:t>
            </w:r>
          </w:p>
        </w:tc>
      </w:tr>
      <w:tr w:rsidR="00A71A3D" w:rsidRPr="001664E1" w14:paraId="169EC27C" w14:textId="77777777" w:rsidTr="00EE7829">
        <w:tc>
          <w:tcPr>
            <w:tcW w:w="2547" w:type="dxa"/>
          </w:tcPr>
          <w:p w14:paraId="4DD8618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Sexta</w:t>
            </w:r>
          </w:p>
        </w:tc>
        <w:tc>
          <w:tcPr>
            <w:tcW w:w="6847" w:type="dxa"/>
          </w:tcPr>
          <w:p w14:paraId="0122298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Lugar de pago</w:t>
            </w:r>
          </w:p>
        </w:tc>
      </w:tr>
      <w:tr w:rsidR="00A71A3D" w:rsidRPr="001664E1" w14:paraId="469EDE81" w14:textId="77777777" w:rsidTr="00EE7829">
        <w:tc>
          <w:tcPr>
            <w:tcW w:w="2547" w:type="dxa"/>
          </w:tcPr>
          <w:p w14:paraId="6397BE4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Séptima</w:t>
            </w:r>
          </w:p>
        </w:tc>
        <w:tc>
          <w:tcPr>
            <w:tcW w:w="6847" w:type="dxa"/>
          </w:tcPr>
          <w:p w14:paraId="4F6A9339"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Subcontratación</w:t>
            </w:r>
          </w:p>
        </w:tc>
      </w:tr>
      <w:tr w:rsidR="00A71A3D" w:rsidRPr="001664E1" w14:paraId="5D1BD8A2" w14:textId="77777777" w:rsidTr="00EE7829">
        <w:tc>
          <w:tcPr>
            <w:tcW w:w="2547" w:type="dxa"/>
          </w:tcPr>
          <w:p w14:paraId="57CACA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Octava</w:t>
            </w:r>
          </w:p>
        </w:tc>
        <w:tc>
          <w:tcPr>
            <w:tcW w:w="6847" w:type="dxa"/>
          </w:tcPr>
          <w:p w14:paraId="19D3602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Cesión de derechos de cobro</w:t>
            </w:r>
          </w:p>
        </w:tc>
      </w:tr>
      <w:tr w:rsidR="00A71A3D" w:rsidRPr="001664E1" w14:paraId="09F49000" w14:textId="77777777" w:rsidTr="00EE7829">
        <w:tc>
          <w:tcPr>
            <w:tcW w:w="2547" w:type="dxa"/>
          </w:tcPr>
          <w:p w14:paraId="1052A85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Novena</w:t>
            </w:r>
          </w:p>
        </w:tc>
        <w:tc>
          <w:tcPr>
            <w:tcW w:w="6847" w:type="dxa"/>
          </w:tcPr>
          <w:p w14:paraId="4E1154F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Ajuste de costos</w:t>
            </w:r>
          </w:p>
        </w:tc>
      </w:tr>
      <w:tr w:rsidR="00A71A3D" w:rsidRPr="001664E1" w14:paraId="76BFEC50" w14:textId="77777777" w:rsidTr="00EE7829">
        <w:tc>
          <w:tcPr>
            <w:tcW w:w="2547" w:type="dxa"/>
          </w:tcPr>
          <w:p w14:paraId="0644F97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w:t>
            </w:r>
          </w:p>
        </w:tc>
        <w:tc>
          <w:tcPr>
            <w:tcW w:w="6847" w:type="dxa"/>
          </w:tcPr>
          <w:p w14:paraId="1F22025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Garantías</w:t>
            </w:r>
          </w:p>
        </w:tc>
      </w:tr>
      <w:tr w:rsidR="00A71A3D" w:rsidRPr="001664E1" w14:paraId="4B387F3A" w14:textId="77777777" w:rsidTr="00EE7829">
        <w:tc>
          <w:tcPr>
            <w:tcW w:w="2547" w:type="dxa"/>
          </w:tcPr>
          <w:p w14:paraId="3BD9A1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primera</w:t>
            </w:r>
          </w:p>
        </w:tc>
        <w:tc>
          <w:tcPr>
            <w:tcW w:w="6847" w:type="dxa"/>
          </w:tcPr>
          <w:p w14:paraId="2721800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Disponibilidad del inmueble</w:t>
            </w:r>
          </w:p>
        </w:tc>
      </w:tr>
      <w:tr w:rsidR="00A71A3D" w:rsidRPr="001664E1" w14:paraId="626C49FA" w14:textId="77777777" w:rsidTr="00EE7829">
        <w:tc>
          <w:tcPr>
            <w:tcW w:w="2547" w:type="dxa"/>
          </w:tcPr>
          <w:p w14:paraId="5175BE3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segunda</w:t>
            </w:r>
          </w:p>
        </w:tc>
        <w:tc>
          <w:tcPr>
            <w:tcW w:w="6847" w:type="dxa"/>
          </w:tcPr>
          <w:p w14:paraId="2D10392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Representantes de las partes</w:t>
            </w:r>
          </w:p>
        </w:tc>
      </w:tr>
      <w:tr w:rsidR="00A71A3D" w:rsidRPr="001664E1" w14:paraId="37780B64" w14:textId="77777777" w:rsidTr="00EE7829">
        <w:trPr>
          <w:trHeight w:val="204"/>
        </w:trPr>
        <w:tc>
          <w:tcPr>
            <w:tcW w:w="2547" w:type="dxa"/>
          </w:tcPr>
          <w:p w14:paraId="6F5EF55A"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tercera</w:t>
            </w:r>
          </w:p>
        </w:tc>
        <w:tc>
          <w:tcPr>
            <w:tcW w:w="6847" w:type="dxa"/>
          </w:tcPr>
          <w:p w14:paraId="28F76F5D"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Recepción de los trabajos</w:t>
            </w:r>
          </w:p>
        </w:tc>
      </w:tr>
      <w:tr w:rsidR="00A71A3D" w:rsidRPr="001664E1" w14:paraId="6332BC16" w14:textId="77777777" w:rsidTr="00EE7829">
        <w:tc>
          <w:tcPr>
            <w:tcW w:w="2547" w:type="dxa"/>
          </w:tcPr>
          <w:p w14:paraId="1359D58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lastRenderedPageBreak/>
              <w:t>Décima cuarta</w:t>
            </w:r>
          </w:p>
        </w:tc>
        <w:tc>
          <w:tcPr>
            <w:tcW w:w="6847" w:type="dxa"/>
          </w:tcPr>
          <w:p w14:paraId="786203A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Suministros</w:t>
            </w:r>
          </w:p>
        </w:tc>
      </w:tr>
      <w:tr w:rsidR="00A71A3D" w:rsidRPr="001664E1" w14:paraId="54D80420" w14:textId="77777777" w:rsidTr="00EE7829">
        <w:tc>
          <w:tcPr>
            <w:tcW w:w="2547" w:type="dxa"/>
          </w:tcPr>
          <w:p w14:paraId="2C668E9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quinta</w:t>
            </w:r>
          </w:p>
        </w:tc>
        <w:tc>
          <w:tcPr>
            <w:tcW w:w="6847" w:type="dxa"/>
          </w:tcPr>
          <w:p w14:paraId="7579986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Campamentos y bodegas</w:t>
            </w:r>
          </w:p>
        </w:tc>
      </w:tr>
      <w:tr w:rsidR="00A71A3D" w:rsidRPr="001664E1" w14:paraId="2F3C8929" w14:textId="77777777" w:rsidTr="00EE7829">
        <w:tc>
          <w:tcPr>
            <w:tcW w:w="2547" w:type="dxa"/>
          </w:tcPr>
          <w:p w14:paraId="7E232AB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Sexta</w:t>
            </w:r>
          </w:p>
        </w:tc>
        <w:tc>
          <w:tcPr>
            <w:tcW w:w="6847" w:type="dxa"/>
          </w:tcPr>
          <w:p w14:paraId="2629DE29"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Otras estipulaciones específicas</w:t>
            </w:r>
          </w:p>
        </w:tc>
      </w:tr>
      <w:tr w:rsidR="00A71A3D" w:rsidRPr="001664E1" w14:paraId="7C5008A7" w14:textId="77777777" w:rsidTr="00EE7829">
        <w:tc>
          <w:tcPr>
            <w:tcW w:w="2547" w:type="dxa"/>
          </w:tcPr>
          <w:p w14:paraId="4066C19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séptima</w:t>
            </w:r>
          </w:p>
        </w:tc>
        <w:tc>
          <w:tcPr>
            <w:tcW w:w="6847" w:type="dxa"/>
          </w:tcPr>
          <w:p w14:paraId="411C78B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Discrepancias de carácter técnico y administrativo</w:t>
            </w:r>
          </w:p>
        </w:tc>
      </w:tr>
      <w:tr w:rsidR="00A71A3D" w:rsidRPr="001664E1" w14:paraId="067285A4" w14:textId="77777777" w:rsidTr="00EE7829">
        <w:tc>
          <w:tcPr>
            <w:tcW w:w="2547" w:type="dxa"/>
          </w:tcPr>
          <w:p w14:paraId="2568D86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octava</w:t>
            </w:r>
          </w:p>
        </w:tc>
        <w:tc>
          <w:tcPr>
            <w:tcW w:w="6847" w:type="dxa"/>
          </w:tcPr>
          <w:p w14:paraId="4242598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Caso fortuito o fuerza mayor</w:t>
            </w:r>
          </w:p>
        </w:tc>
      </w:tr>
      <w:tr w:rsidR="00A71A3D" w:rsidRPr="001664E1" w14:paraId="38494CE4" w14:textId="77777777" w:rsidTr="00EE7829">
        <w:tc>
          <w:tcPr>
            <w:tcW w:w="2547" w:type="dxa"/>
          </w:tcPr>
          <w:p w14:paraId="727D8B0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Décima novena</w:t>
            </w:r>
          </w:p>
        </w:tc>
        <w:tc>
          <w:tcPr>
            <w:tcW w:w="6847" w:type="dxa"/>
          </w:tcPr>
          <w:p w14:paraId="554AF94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Sanciones por incumplimiento del programa</w:t>
            </w:r>
          </w:p>
        </w:tc>
      </w:tr>
      <w:tr w:rsidR="00A71A3D" w:rsidRPr="001664E1" w14:paraId="494E8852" w14:textId="77777777" w:rsidTr="00EE7829">
        <w:tc>
          <w:tcPr>
            <w:tcW w:w="2547" w:type="dxa"/>
          </w:tcPr>
          <w:p w14:paraId="6F17A09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w:t>
            </w:r>
          </w:p>
        </w:tc>
        <w:tc>
          <w:tcPr>
            <w:tcW w:w="6847" w:type="dxa"/>
          </w:tcPr>
          <w:p w14:paraId="7878B1E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Suspensión temporal</w:t>
            </w:r>
          </w:p>
        </w:tc>
      </w:tr>
      <w:tr w:rsidR="00A71A3D" w:rsidRPr="001664E1" w14:paraId="589FBE80" w14:textId="77777777" w:rsidTr="00EE7829">
        <w:tc>
          <w:tcPr>
            <w:tcW w:w="2547" w:type="dxa"/>
          </w:tcPr>
          <w:p w14:paraId="64D086A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primera</w:t>
            </w:r>
          </w:p>
        </w:tc>
        <w:tc>
          <w:tcPr>
            <w:tcW w:w="6847" w:type="dxa"/>
          </w:tcPr>
          <w:p w14:paraId="2ECBB9B2"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Terminación anticipada</w:t>
            </w:r>
          </w:p>
        </w:tc>
      </w:tr>
      <w:tr w:rsidR="00A71A3D" w:rsidRPr="001664E1" w14:paraId="7708353A" w14:textId="77777777" w:rsidTr="00EE7829">
        <w:tc>
          <w:tcPr>
            <w:tcW w:w="2547" w:type="dxa"/>
          </w:tcPr>
          <w:p w14:paraId="035C105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segunda</w:t>
            </w:r>
          </w:p>
        </w:tc>
        <w:tc>
          <w:tcPr>
            <w:tcW w:w="6847" w:type="dxa"/>
          </w:tcPr>
          <w:p w14:paraId="7DEC8DC8"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Responsabilidades de “La Contratista”</w:t>
            </w:r>
          </w:p>
        </w:tc>
      </w:tr>
      <w:tr w:rsidR="00A71A3D" w:rsidRPr="001664E1" w14:paraId="0D0B0DE5" w14:textId="77777777" w:rsidTr="00EE7829">
        <w:tc>
          <w:tcPr>
            <w:tcW w:w="2547" w:type="dxa"/>
          </w:tcPr>
          <w:p w14:paraId="10EEF0C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tercera</w:t>
            </w:r>
          </w:p>
        </w:tc>
        <w:tc>
          <w:tcPr>
            <w:tcW w:w="6847" w:type="dxa"/>
          </w:tcPr>
          <w:p w14:paraId="3997BBC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Relaciones laborales</w:t>
            </w:r>
          </w:p>
        </w:tc>
      </w:tr>
      <w:tr w:rsidR="00A71A3D" w:rsidRPr="001664E1" w14:paraId="54B5450C" w14:textId="77777777" w:rsidTr="00EE7829">
        <w:tc>
          <w:tcPr>
            <w:tcW w:w="2547" w:type="dxa"/>
          </w:tcPr>
          <w:p w14:paraId="7C20CCCD"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cuarta</w:t>
            </w:r>
          </w:p>
        </w:tc>
        <w:tc>
          <w:tcPr>
            <w:tcW w:w="6847" w:type="dxa"/>
          </w:tcPr>
          <w:p w14:paraId="115DC0AC"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Rescisión administrativa</w:t>
            </w:r>
          </w:p>
        </w:tc>
      </w:tr>
      <w:tr w:rsidR="00A71A3D" w:rsidRPr="001664E1" w14:paraId="48DFEB6A" w14:textId="77777777" w:rsidTr="00EE7829">
        <w:tc>
          <w:tcPr>
            <w:tcW w:w="2547" w:type="dxa"/>
          </w:tcPr>
          <w:p w14:paraId="4926D0E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quinta</w:t>
            </w:r>
          </w:p>
        </w:tc>
        <w:tc>
          <w:tcPr>
            <w:tcW w:w="6847" w:type="dxa"/>
          </w:tcPr>
          <w:p w14:paraId="7128E4D6"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Modificaciones</w:t>
            </w:r>
          </w:p>
        </w:tc>
      </w:tr>
      <w:tr w:rsidR="00A71A3D" w:rsidRPr="001664E1" w14:paraId="7D6AA820" w14:textId="77777777" w:rsidTr="00EE7829">
        <w:tc>
          <w:tcPr>
            <w:tcW w:w="2547" w:type="dxa"/>
          </w:tcPr>
          <w:p w14:paraId="51571D2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sexta</w:t>
            </w:r>
          </w:p>
        </w:tc>
        <w:tc>
          <w:tcPr>
            <w:tcW w:w="6847" w:type="dxa"/>
          </w:tcPr>
          <w:p w14:paraId="1605F3E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Cláusula anticorrupción</w:t>
            </w:r>
          </w:p>
        </w:tc>
      </w:tr>
      <w:tr w:rsidR="00A71A3D" w:rsidRPr="001664E1" w14:paraId="1C29E83B" w14:textId="77777777" w:rsidTr="00EE7829">
        <w:tc>
          <w:tcPr>
            <w:tcW w:w="2547" w:type="dxa"/>
          </w:tcPr>
          <w:p w14:paraId="7FC0D134"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séptima</w:t>
            </w:r>
          </w:p>
        </w:tc>
        <w:tc>
          <w:tcPr>
            <w:tcW w:w="6847" w:type="dxa"/>
          </w:tcPr>
          <w:p w14:paraId="2326A23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Conflicto de interés</w:t>
            </w:r>
          </w:p>
        </w:tc>
      </w:tr>
      <w:tr w:rsidR="00A71A3D" w:rsidRPr="001664E1" w14:paraId="29D8EAC0" w14:textId="77777777" w:rsidTr="00EE7829">
        <w:tc>
          <w:tcPr>
            <w:tcW w:w="2547" w:type="dxa"/>
          </w:tcPr>
          <w:p w14:paraId="0EBEE78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octava</w:t>
            </w:r>
          </w:p>
        </w:tc>
        <w:tc>
          <w:tcPr>
            <w:tcW w:w="6847" w:type="dxa"/>
          </w:tcPr>
          <w:p w14:paraId="4CC482C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Transparencia</w:t>
            </w:r>
          </w:p>
        </w:tc>
      </w:tr>
      <w:tr w:rsidR="00A71A3D" w:rsidRPr="001664E1" w14:paraId="702031FC" w14:textId="77777777" w:rsidTr="00EE7829">
        <w:tc>
          <w:tcPr>
            <w:tcW w:w="2547" w:type="dxa"/>
          </w:tcPr>
          <w:p w14:paraId="01B289EA"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Vigésima novena</w:t>
            </w:r>
          </w:p>
        </w:tc>
        <w:tc>
          <w:tcPr>
            <w:tcW w:w="6847" w:type="dxa"/>
          </w:tcPr>
          <w:p w14:paraId="39619865"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Notificaciones</w:t>
            </w:r>
          </w:p>
        </w:tc>
      </w:tr>
      <w:tr w:rsidR="00A71A3D" w:rsidRPr="001664E1" w14:paraId="2A41B7AB" w14:textId="77777777" w:rsidTr="00EE7829">
        <w:tc>
          <w:tcPr>
            <w:tcW w:w="2547" w:type="dxa"/>
          </w:tcPr>
          <w:p w14:paraId="1E2A727B"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w:t>
            </w:r>
          </w:p>
        </w:tc>
        <w:tc>
          <w:tcPr>
            <w:tcW w:w="6847" w:type="dxa"/>
          </w:tcPr>
          <w:p w14:paraId="5D769BBE"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Predominio del contrato</w:t>
            </w:r>
          </w:p>
        </w:tc>
      </w:tr>
      <w:tr w:rsidR="00A71A3D" w:rsidRPr="001664E1" w14:paraId="74D037EB" w14:textId="77777777" w:rsidTr="00EE7829">
        <w:tc>
          <w:tcPr>
            <w:tcW w:w="2547" w:type="dxa"/>
          </w:tcPr>
          <w:p w14:paraId="362FE75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 primera</w:t>
            </w:r>
          </w:p>
        </w:tc>
        <w:tc>
          <w:tcPr>
            <w:tcW w:w="6847" w:type="dxa"/>
          </w:tcPr>
          <w:p w14:paraId="66CA2A93"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Legislación</w:t>
            </w:r>
          </w:p>
        </w:tc>
      </w:tr>
      <w:tr w:rsidR="00A71A3D" w:rsidRPr="001664E1" w14:paraId="3C2C9397" w14:textId="77777777" w:rsidTr="00EE7829">
        <w:tc>
          <w:tcPr>
            <w:tcW w:w="2547" w:type="dxa"/>
          </w:tcPr>
          <w:p w14:paraId="72FE2F8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Trigésima segunda</w:t>
            </w:r>
          </w:p>
        </w:tc>
        <w:tc>
          <w:tcPr>
            <w:tcW w:w="6847" w:type="dxa"/>
          </w:tcPr>
          <w:p w14:paraId="1C712887"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Jurisdicción y tribunales competentes</w:t>
            </w:r>
          </w:p>
        </w:tc>
      </w:tr>
      <w:tr w:rsidR="00A71A3D" w:rsidRPr="001664E1" w14:paraId="2AEC02DF" w14:textId="77777777" w:rsidTr="00EE7829">
        <w:tc>
          <w:tcPr>
            <w:tcW w:w="2547" w:type="dxa"/>
          </w:tcPr>
          <w:p w14:paraId="1526EBD0"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 xml:space="preserve">Trigésima tercera </w:t>
            </w:r>
          </w:p>
        </w:tc>
        <w:tc>
          <w:tcPr>
            <w:tcW w:w="6847" w:type="dxa"/>
          </w:tcPr>
          <w:p w14:paraId="113149E1" w14:textId="77777777" w:rsidR="00A71A3D" w:rsidRPr="001664E1" w:rsidRDefault="00A71A3D" w:rsidP="00CD3236">
            <w:pPr>
              <w:spacing w:after="0" w:line="240" w:lineRule="auto"/>
              <w:rPr>
                <w:rFonts w:ascii="Century Gothic" w:eastAsia="Arial" w:hAnsi="Century Gothic" w:cs="Arial"/>
              </w:rPr>
            </w:pPr>
            <w:r w:rsidRPr="001664E1">
              <w:rPr>
                <w:rFonts w:ascii="Century Gothic" w:eastAsia="Arial" w:hAnsi="Century Gothic" w:cs="Arial"/>
              </w:rPr>
              <w:t>Protección de datos personales</w:t>
            </w:r>
          </w:p>
        </w:tc>
      </w:tr>
    </w:tbl>
    <w:p w14:paraId="3B36FF73" w14:textId="77777777" w:rsidR="00A71A3D" w:rsidRPr="001664E1" w:rsidRDefault="00A71A3D" w:rsidP="00A71A3D">
      <w:pPr>
        <w:rPr>
          <w:rFonts w:ascii="Century Gothic" w:eastAsia="Montserrat" w:hAnsi="Century Gothic" w:cs="Arial"/>
          <w:b/>
        </w:rPr>
      </w:pPr>
    </w:p>
    <w:p w14:paraId="47F2C1D5" w14:textId="77777777" w:rsidR="00A71A3D" w:rsidRPr="001664E1" w:rsidRDefault="00A71A3D" w:rsidP="00A71A3D">
      <w:pPr>
        <w:rPr>
          <w:rFonts w:ascii="Century Gothic" w:eastAsia="Montserrat" w:hAnsi="Century Gothic" w:cs="Arial"/>
          <w:b/>
        </w:rPr>
      </w:pPr>
    </w:p>
    <w:p w14:paraId="4702E72A" w14:textId="15BD0B9F" w:rsidR="00A71A3D" w:rsidRPr="001664E1" w:rsidRDefault="00A71A3D" w:rsidP="009115B0">
      <w:pPr>
        <w:ind w:left="360"/>
        <w:jc w:val="both"/>
        <w:rPr>
          <w:rFonts w:ascii="Century Gothic" w:eastAsia="Arial" w:hAnsi="Century Gothic" w:cs="Arial"/>
          <w:bCs/>
        </w:rPr>
      </w:pPr>
      <w:r w:rsidRPr="001664E1">
        <w:rPr>
          <w:rFonts w:ascii="Century Gothic" w:eastAsia="Arial" w:hAnsi="Century Gothic" w:cs="Arial"/>
          <w:bCs/>
        </w:rPr>
        <w:t xml:space="preserve">CONTRATO DE OBRA PÚBLICA A BASE DE PRECIOS UNITARIOS Y TIEMPO DETERMINADO, QUE CELEBRA POR UNA PARTE EL ESTADO DE OAXACA, POR CONDUCTO DEL PODER EJECUTIVO, A TRAVÉS DE LA </w:t>
      </w:r>
      <w:r w:rsidR="00EE7829" w:rsidRPr="001664E1">
        <w:rPr>
          <w:rFonts w:ascii="Century Gothic" w:eastAsia="Arial" w:hAnsi="Century Gothic" w:cs="Arial"/>
          <w:bCs/>
        </w:rPr>
        <w:t>UNIVERSIDAD DE LA SIERRA SUR</w:t>
      </w:r>
      <w:r w:rsidRPr="001664E1">
        <w:rPr>
          <w:rFonts w:ascii="Century Gothic" w:eastAsia="Arial" w:hAnsi="Century Gothic" w:cs="Arial"/>
          <w:bCs/>
        </w:rPr>
        <w:t xml:space="preserve">, REPRESENTADA POR </w:t>
      </w:r>
      <w:r w:rsidR="009115B0" w:rsidRPr="009115B0">
        <w:rPr>
          <w:rFonts w:ascii="Century Gothic" w:eastAsia="Arial" w:hAnsi="Century Gothic" w:cs="Arial"/>
          <w:bCs/>
          <w:highlight w:val="yellow"/>
        </w:rPr>
        <w:t>LA</w:t>
      </w:r>
      <w:r w:rsidRPr="009115B0">
        <w:rPr>
          <w:rFonts w:ascii="Century Gothic" w:eastAsia="Arial" w:hAnsi="Century Gothic" w:cs="Arial"/>
          <w:bCs/>
          <w:highlight w:val="yellow"/>
        </w:rPr>
        <w:t xml:space="preserve"> </w:t>
      </w:r>
      <w:r w:rsidR="009115B0" w:rsidRPr="009115B0">
        <w:rPr>
          <w:rFonts w:ascii="Century Gothic" w:eastAsia="Arial" w:hAnsi="Century Gothic" w:cs="Arial"/>
          <w:bCs/>
          <w:highlight w:val="yellow"/>
        </w:rPr>
        <w:t>MTRA. SANDRA KARINA RAMÍREZ VÁSQUEZ, ENCARGADA DE DESPACHO DE LA UNIVERSIDAD DE LA SIERRA SUR</w:t>
      </w:r>
      <w:r w:rsidRPr="009115B0">
        <w:rPr>
          <w:rFonts w:ascii="Century Gothic" w:eastAsia="Arial" w:hAnsi="Century Gothic" w:cs="Arial"/>
          <w:bCs/>
          <w:highlight w:val="yellow"/>
        </w:rPr>
        <w:t>,</w:t>
      </w:r>
      <w:r w:rsidRPr="001664E1">
        <w:rPr>
          <w:rFonts w:ascii="Century Gothic" w:eastAsia="Arial" w:hAnsi="Century Gothic" w:cs="Arial"/>
          <w:bCs/>
        </w:rPr>
        <w:t xml:space="preserve"> ASISTID</w:t>
      </w:r>
      <w:r w:rsidR="009115B0">
        <w:rPr>
          <w:rFonts w:ascii="Century Gothic" w:eastAsia="Arial" w:hAnsi="Century Gothic" w:cs="Arial"/>
          <w:bCs/>
        </w:rPr>
        <w:t>A</w:t>
      </w:r>
      <w:r w:rsidRPr="001664E1">
        <w:rPr>
          <w:rFonts w:ascii="Century Gothic" w:eastAsia="Arial" w:hAnsi="Century Gothic" w:cs="Arial"/>
          <w:bCs/>
        </w:rPr>
        <w:t xml:space="preserve"> POR </w:t>
      </w:r>
      <w:r w:rsidR="00EE7829" w:rsidRPr="001664E1">
        <w:rPr>
          <w:rFonts w:ascii="Century Gothic" w:eastAsia="Arial" w:hAnsi="Century Gothic" w:cs="Arial"/>
          <w:bCs/>
        </w:rPr>
        <w:t>LA ARQ. RAQUEL LÓPEZ SALVADOR</w:t>
      </w:r>
      <w:r w:rsidRPr="001664E1">
        <w:rPr>
          <w:rFonts w:ascii="Century Gothic" w:eastAsia="Arial" w:hAnsi="Century Gothic" w:cs="Arial"/>
          <w:bCs/>
        </w:rPr>
        <w:t>, JEF</w:t>
      </w:r>
      <w:r w:rsidR="00EE7829" w:rsidRPr="001664E1">
        <w:rPr>
          <w:rFonts w:ascii="Century Gothic" w:eastAsia="Arial" w:hAnsi="Century Gothic" w:cs="Arial"/>
          <w:bCs/>
        </w:rPr>
        <w:t>A</w:t>
      </w:r>
      <w:r w:rsidRPr="001664E1">
        <w:rPr>
          <w:rFonts w:ascii="Century Gothic" w:eastAsia="Arial" w:hAnsi="Century Gothic" w:cs="Arial"/>
          <w:bCs/>
        </w:rPr>
        <w:t xml:space="preserve"> DE DEPARTAMENTO DE PROYECTOS, CONSTRUCCIÓN Y MANTENIMIENTO. A QUIENES EN LO SUCESIVO SE LES DENOMINARÁ “LA EJECUTORA DEL GASTO” Y POR LA OTRA PARTE, LA PERSONA (física o moral; colocarlo en plural en caso de tratarse de un conjunto de personas físicas y/o morales) (nombre(s) completo(s) de la(s) persona(s) física(s) y/o moral(es), (en caso de tratarse de una persona moral establecer) REPRESENTADA EN ESTE ACTO POR (nombre completo de la persona física representante legal o común), EN SU CARÁCTER DE (señalar si se trata de administrador único, representante legal u otro debidamente facultado para este acto) QUE EN LO SUCESIVO SE LE DENOMINARÁ “LA CONTRATISTA”, Y A QUIENES EN FORMA CONJUNTA, SE LES DENOMINARÁ "LAS PARTES", MISMAS QUE SOMETEN SUS VOLUNTADES AL TENOR DE LAS SIGUIENTES DECLARACIONES Y CLÁUSULAS:</w:t>
      </w:r>
    </w:p>
    <w:p w14:paraId="556B077B" w14:textId="77777777" w:rsidR="00A71A3D" w:rsidRPr="001664E1" w:rsidRDefault="00A71A3D" w:rsidP="00A71A3D">
      <w:pPr>
        <w:jc w:val="both"/>
        <w:rPr>
          <w:rFonts w:ascii="Century Gothic" w:eastAsia="Arial" w:hAnsi="Century Gothic" w:cs="Arial"/>
          <w:b/>
          <w:bCs/>
        </w:rPr>
      </w:pPr>
    </w:p>
    <w:p w14:paraId="060ACFA1" w14:textId="77777777" w:rsidR="00A71A3D" w:rsidRPr="001664E1" w:rsidRDefault="00A71A3D" w:rsidP="00A71A3D">
      <w:pPr>
        <w:spacing w:line="360" w:lineRule="auto"/>
        <w:ind w:right="51" w:hanging="2"/>
        <w:jc w:val="center"/>
        <w:rPr>
          <w:rFonts w:ascii="Century Gothic" w:eastAsia="Arial" w:hAnsi="Century Gothic" w:cs="Arial"/>
          <w:b/>
          <w:bCs/>
          <w:lang w:val="pt-BR"/>
        </w:rPr>
      </w:pPr>
      <w:r w:rsidRPr="001664E1">
        <w:rPr>
          <w:rFonts w:ascii="Century Gothic" w:eastAsia="Arial" w:hAnsi="Century Gothic" w:cs="Arial"/>
          <w:b/>
          <w:bCs/>
          <w:lang w:val="pt-BR"/>
        </w:rPr>
        <w:t>D E C L A R A C I O N E S</w:t>
      </w:r>
    </w:p>
    <w:p w14:paraId="67CC1413" w14:textId="77777777" w:rsidR="00A71A3D" w:rsidRPr="001664E1" w:rsidRDefault="00A71A3D" w:rsidP="00A71A3D">
      <w:pPr>
        <w:spacing w:line="360" w:lineRule="auto"/>
        <w:ind w:right="51" w:hanging="2"/>
        <w:jc w:val="center"/>
        <w:rPr>
          <w:rFonts w:ascii="Century Gothic" w:eastAsia="Arial" w:hAnsi="Century Gothic" w:cs="Arial"/>
          <w:b/>
          <w:bCs/>
          <w:lang w:val="pt-BR"/>
        </w:rPr>
      </w:pPr>
    </w:p>
    <w:p w14:paraId="1B2B0CC6"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lastRenderedPageBreak/>
        <w:t>PRIMERA. “LA EJECUTORA DEL GASTO”</w:t>
      </w:r>
      <w:r w:rsidRPr="001664E1">
        <w:rPr>
          <w:rFonts w:ascii="Century Gothic" w:eastAsia="Montserrat" w:hAnsi="Century Gothic" w:cs="Arial"/>
        </w:rPr>
        <w:t xml:space="preserve"> DECLARA QUE:</w:t>
      </w:r>
    </w:p>
    <w:p w14:paraId="5D95C2AC" w14:textId="77777777" w:rsidR="00A71A3D" w:rsidRPr="001664E1" w:rsidRDefault="00A71A3D" w:rsidP="00A71A3D">
      <w:pPr>
        <w:spacing w:line="276" w:lineRule="auto"/>
        <w:ind w:right="51" w:hanging="2"/>
        <w:jc w:val="both"/>
        <w:rPr>
          <w:rFonts w:ascii="Century Gothic" w:eastAsia="Montserrat" w:hAnsi="Century Gothic" w:cs="Arial"/>
        </w:rPr>
      </w:pPr>
    </w:p>
    <w:p w14:paraId="62FC1F92" w14:textId="77777777" w:rsidR="005F4D9F" w:rsidRPr="001664E1" w:rsidRDefault="005F4D9F" w:rsidP="00E14C0F">
      <w:pPr>
        <w:numPr>
          <w:ilvl w:val="0"/>
          <w:numId w:val="20"/>
        </w:numPr>
        <w:pBdr>
          <w:top w:val="nil"/>
          <w:left w:val="nil"/>
          <w:bottom w:val="nil"/>
          <w:right w:val="nil"/>
          <w:between w:val="nil"/>
        </w:pBdr>
        <w:spacing w:after="0" w:line="276" w:lineRule="auto"/>
        <w:ind w:left="851" w:right="51"/>
        <w:jc w:val="both"/>
        <w:rPr>
          <w:rFonts w:ascii="Century Gothic" w:eastAsia="Montserrat" w:hAnsi="Century Gothic" w:cs="Arial"/>
        </w:rPr>
      </w:pPr>
      <w:r w:rsidRPr="001664E1">
        <w:rPr>
          <w:rFonts w:ascii="Century Gothic" w:eastAsia="Montserrat" w:hAnsi="Century Gothic" w:cs="Arial"/>
        </w:rPr>
        <w:t>Es un Organismo público Descentralizado del Estado de Oaxaca, con personalidad jurídica y patrimonio propio, creado por el decreto de creación, según publicación en el periódico oficial de fecha 12 de abril de 2003 y cuyo domicilio es: Guillermo Rojas Mijangos s/n esq. av. Universidad, col. Ciudad Universitaria, Miahuatlán de Porfirio Díaz, Oaxaca, C.P. 70800.</w:t>
      </w:r>
    </w:p>
    <w:p w14:paraId="4FA4B718" w14:textId="77777777" w:rsidR="009115B0" w:rsidRDefault="005F4D9F" w:rsidP="009115B0">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1664E1">
        <w:rPr>
          <w:rFonts w:ascii="Century Gothic" w:eastAsia="Montserrat" w:hAnsi="Century Gothic" w:cs="Arial"/>
        </w:rPr>
        <w:t>Tiene competencia en el Estado para impartir educación superior en los niveles de Licenciatura, Maestría y Doctorado y, sobre todo, en los relacionado con investigaciones científicas, humanísticas y tecnológicas, para la formación de profesionales, investigadores y profesores altamente capacitados, organizar cursos de capacitación y especialización en las diversas modalidades, otorgar diplomas que acrediten ciertos conocimientos técnicos a nivel no profesional, a alumnos que hayan seguido una parte de los estudios y cubierto un mínimo de materias, de igual manera, dentro de su estructura orgánica cuenta con un Departamento de Proyectos, Construcción y Mantenimiento por lo que tiene competencia para contratar la ejecución de obras públicas o servicios relacionados con la misma, en términos de lo dispuesto en los artículos 3 fracción II, 4, 13, 60, y demás relativos de la Ley Orgánica del Poder Ejecutivo del Estado, asimismo, en la fracción II del artículo 6 de su Decreto de Creación, encontrándose inmersa la facultad de celebrar el presente contrato, atento en lo dispuesto por el dispositivo 15 del mismo ordenamiento.</w:t>
      </w:r>
    </w:p>
    <w:p w14:paraId="216B0FB6" w14:textId="77777777" w:rsidR="000258A1" w:rsidRDefault="009115B0"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9115B0">
        <w:rPr>
          <w:rFonts w:ascii="Century Gothic" w:eastAsia="Montserrat" w:hAnsi="Century Gothic" w:cs="Arial"/>
          <w:b/>
          <w:bCs/>
        </w:rPr>
        <w:t>SANDRA KARINA RAMÍREZ VÁSQUEZ</w:t>
      </w:r>
      <w:r w:rsidRPr="009115B0">
        <w:rPr>
          <w:rFonts w:ascii="Century Gothic" w:eastAsia="Montserrat" w:hAnsi="Century Gothic" w:cs="Arial"/>
          <w:bCs/>
        </w:rPr>
        <w:t xml:space="preserve">, Mtra. en Electrónica y Computación, como Encargada de Despacho y Representante Legal de la Universidad de la Sierra Sur, </w:t>
      </w:r>
      <w:r w:rsidRPr="009115B0">
        <w:rPr>
          <w:rFonts w:ascii="Century Gothic" w:eastAsia="Montserrat" w:hAnsi="Century Gothic" w:cs="Arial"/>
        </w:rPr>
        <w:t>cuenta con facultades para suscribir el presente contrato, en términos de la fracción III, del artículo 6° del Decreto de Creación de la Universidad  de la Sierra Sur, publicado en el Extra del Periódico Oficial del Gobierno del Estado de Oaxaca, con fecha 12 de abril de 2003, encontrándose inmersa la facultad de celebrar el presente contrato en términos de lo dispuesto por el dispositivo 16 del mismo ordenamiento, personalidad que acredita con el nombramiento expedido en su favor por el Ing. Salomón Jara Cruz, Gobernador Constitucional del Estado Libre y Soberano de Oaxaca, con fecha 01 de septiembre de 2025.</w:t>
      </w:r>
    </w:p>
    <w:p w14:paraId="54B17BFC" w14:textId="77777777" w:rsidR="000258A1"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0258A1">
        <w:rPr>
          <w:rFonts w:ascii="Century Gothic" w:eastAsia="Montserrat" w:hAnsi="Century Gothic" w:cs="Arial"/>
        </w:rPr>
        <w:t xml:space="preserve">Para cubrir las erogaciones que deriven del presente contrato, se ejercerán los recursos establecidos en el Presupuesto de Egresos del Estado de Oaxaca para el Ejercicio Fiscal 2025, los recursos que se aplicarán provienen del RAMO 33 dentro del “FAM EDUCATIVA SUPERIOR CAPITAL, FAM IES CAPITAL 2025, de acuerdo al oficio de </w:t>
      </w:r>
      <w:r w:rsidRPr="000258A1">
        <w:rPr>
          <w:rFonts w:ascii="Century Gothic" w:eastAsia="Montserrat" w:hAnsi="Century Gothic" w:cs="Arial"/>
        </w:rPr>
        <w:lastRenderedPageBreak/>
        <w:t xml:space="preserve">autorización de recursos No. </w:t>
      </w:r>
      <w:r w:rsidR="00B104B1" w:rsidRPr="000258A1">
        <w:rPr>
          <w:rFonts w:ascii="Century Gothic" w:eastAsia="Arial" w:hAnsi="Century Gothic" w:cs="Arial"/>
        </w:rPr>
        <w:t>SF/SPIP/DPIP/CPCS/DPCSDS/FAM-IES/0836/2025</w:t>
      </w:r>
      <w:r w:rsidR="009E3623" w:rsidRPr="000258A1">
        <w:rPr>
          <w:rFonts w:ascii="Century Gothic" w:eastAsia="Arial" w:hAnsi="Century Gothic" w:cs="Arial"/>
        </w:rPr>
        <w:t xml:space="preserve">, de </w:t>
      </w:r>
      <w:r w:rsidR="00B104B1" w:rsidRPr="000258A1">
        <w:rPr>
          <w:rFonts w:ascii="Century Gothic" w:eastAsia="Arial" w:hAnsi="Century Gothic" w:cs="Arial"/>
        </w:rPr>
        <w:t>Fecha 30 de julio de 2025</w:t>
      </w:r>
      <w:r w:rsidRPr="000258A1">
        <w:rPr>
          <w:rFonts w:ascii="Century Gothic" w:eastAsia="Montserrat" w:hAnsi="Century Gothic" w:cs="Arial"/>
        </w:rPr>
        <w:t xml:space="preserve">, el cual fue autorizado por el C. José González Luis, Subsecretario de Planeación e Inversión Pública, de la Secretaría de Finanzas del Gobierno del Estado de Oaxaca. </w:t>
      </w:r>
    </w:p>
    <w:p w14:paraId="54070237" w14:textId="77777777" w:rsidR="000258A1"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0258A1">
        <w:rPr>
          <w:rFonts w:ascii="Century Gothic" w:eastAsia="Montserrat" w:hAnsi="Century Gothic" w:cs="Arial"/>
        </w:rPr>
        <w:t xml:space="preserve">De conformidad con el artículo 25 fracción I de la Ley de Obras Públicas y Servicios Relacionados del Estado de Oaxaca, el presente contrato, le fue adjudicado a “La Contratista”, a través del procedimiento de Licitación Pública Estatal, con fecha </w:t>
      </w:r>
      <w:r w:rsidR="00BD77E6" w:rsidRPr="000258A1">
        <w:rPr>
          <w:rFonts w:ascii="Century Gothic" w:eastAsia="Montserrat" w:hAnsi="Century Gothic" w:cs="Arial"/>
        </w:rPr>
        <w:t>06 de octubre</w:t>
      </w:r>
      <w:r w:rsidRPr="000258A1">
        <w:rPr>
          <w:rFonts w:ascii="Century Gothic" w:eastAsia="Montserrat" w:hAnsi="Century Gothic" w:cs="Arial"/>
        </w:rPr>
        <w:t xml:space="preserve"> de 2025, en virtud de haber ofrecido las mejores condiciones posibles en cuanto a precio, calidad, experiencia, oportunidad y demás circunstancias consideradas adecuadas por “La Ejecutora del Gasto”. </w:t>
      </w:r>
    </w:p>
    <w:p w14:paraId="3ACC4DD6" w14:textId="5195FF2E" w:rsidR="000258A1"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0258A1">
        <w:rPr>
          <w:rFonts w:ascii="Century Gothic" w:eastAsia="Montserrat" w:hAnsi="Century Gothic" w:cs="Arial"/>
        </w:rPr>
        <w:t>Se han obtenido de las autoridades competentes, las licencias, permisos estudios de impacto ambiental y todas las autorizaciones necesarias, para el inicio de los trabajos objeto de este contrato.</w:t>
      </w:r>
    </w:p>
    <w:p w14:paraId="026B5D35" w14:textId="77777777" w:rsidR="000258A1" w:rsidRPr="000258A1" w:rsidRDefault="000258A1" w:rsidP="000258A1">
      <w:pPr>
        <w:pBdr>
          <w:top w:val="nil"/>
          <w:left w:val="nil"/>
          <w:bottom w:val="nil"/>
          <w:right w:val="nil"/>
          <w:between w:val="nil"/>
        </w:pBdr>
        <w:spacing w:before="240" w:after="0" w:line="276" w:lineRule="auto"/>
        <w:ind w:left="851" w:right="51"/>
        <w:jc w:val="both"/>
        <w:rPr>
          <w:rFonts w:ascii="Century Gothic" w:eastAsia="Montserrat" w:hAnsi="Century Gothic" w:cs="Arial"/>
        </w:rPr>
      </w:pPr>
    </w:p>
    <w:p w14:paraId="7F3963C3" w14:textId="77777777" w:rsidR="00A71A3D" w:rsidRPr="001664E1" w:rsidRDefault="00A71A3D" w:rsidP="00A71A3D">
      <w:pPr>
        <w:spacing w:line="276" w:lineRule="auto"/>
        <w:ind w:right="51"/>
        <w:jc w:val="both"/>
        <w:rPr>
          <w:rFonts w:ascii="Century Gothic" w:eastAsia="Montserrat" w:hAnsi="Century Gothic" w:cs="Arial"/>
          <w:b/>
        </w:rPr>
      </w:pPr>
      <w:r w:rsidRPr="001664E1">
        <w:rPr>
          <w:rFonts w:ascii="Century Gothic" w:eastAsia="Montserrat" w:hAnsi="Century Gothic" w:cs="Arial"/>
          <w:b/>
        </w:rPr>
        <w:t>SEGUNDA. “LA CONTRATISTA”</w:t>
      </w:r>
      <w:r w:rsidRPr="001664E1">
        <w:rPr>
          <w:rFonts w:ascii="Century Gothic" w:eastAsia="Montserrat" w:hAnsi="Century Gothic" w:cs="Arial"/>
        </w:rPr>
        <w:t xml:space="preserve"> DECLARA QUE:</w:t>
      </w:r>
      <w:r w:rsidRPr="001664E1">
        <w:rPr>
          <w:rFonts w:ascii="Century Gothic" w:eastAsia="Montserrat" w:hAnsi="Century Gothic" w:cs="Arial"/>
          <w:b/>
        </w:rPr>
        <w:t xml:space="preserve"> </w:t>
      </w:r>
    </w:p>
    <w:p w14:paraId="5CD2E9D0"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Se encuentra legalmente constituida, al amparo de la legislación mexicana, acreditando su personalidad con el testimonio del acta constitutiva xxxxx, volumen xxxxx, de fecha xxxxx, otorgada ante la fe de la persona titular de la Notaría Pública Número xxxxx (colocar el nombre de la persona Titular de la Notaría, señalada con anterioridad, con su grado profesional), de la Ciudad de xxxxx, misma que se encuentra inscrita ante el Instituto de la Función Registral del Estado de Oaxaca (o en su defecto señalar el nombre correcto del Registro que así corresponda a la ciudad en donde se asentó el registro), con folio mercantil número xxxxx, Tomo xxxxx, de fecha xxxxx, y cuyo objetivo social es (redactar de manera sucinta el objeto social que le acredita la realización de la obra).</w:t>
      </w:r>
    </w:p>
    <w:p w14:paraId="2260A622" w14:textId="77777777" w:rsidR="00A71A3D" w:rsidRPr="001664E1"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b/>
        </w:rPr>
      </w:pPr>
      <w:r w:rsidRPr="001664E1">
        <w:rPr>
          <w:rFonts w:ascii="Century Gothic" w:eastAsia="Montserrat" w:hAnsi="Century Gothic" w:cs="Arial"/>
        </w:rPr>
        <w:t>(En caso de que “La Contratista” sea una persona física, el presente párrafo quedará redactado de la siguiente manera: Ser persona física, mayor de edad, de nacionalidad mexicana, que cuenta con capacidad jurídica para contratar y obligarse en términos del presente contrato. Así como también declara contar con los conocimientos técnicos y científicos, además de reunir las condiciones económicas para la ejecución de la obra pública objeto del presente contrato, y contar con los recursos técnicos, humanos y materiales, necesarios para cumplir con los requerimientos del presente contrato).</w:t>
      </w:r>
    </w:p>
    <w:p w14:paraId="49B3CEFA"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(Colocar el nombre completo y profesión de la persona que firma el contrato), actúa como representante legal de la persona moral xxxxx, (en caso de tratarse de un </w:t>
      </w:r>
      <w:r w:rsidRPr="001664E1">
        <w:rPr>
          <w:rFonts w:ascii="Century Gothic" w:eastAsia="Montserrat" w:hAnsi="Century Gothic" w:cs="Arial"/>
        </w:rPr>
        <w:lastRenderedPageBreak/>
        <w:t>representante común deberá decir: representante legal de las personas morales xxxxx y xxxxx, por convenio de fecha xxxxx), acreditándolo con el testimonio de la escritura pública xxxxx, volumen número xxxxx, de fecha xxxxx, otorgada ante la Fe de la persona titular de la Notaría Pública xxxxx,  de la Ciudad de xxxxx, misma que se encuentra inscrita ante el Instituto de la Función Registral del Estado de Oaxaca (o en su defecto señalar el nombre correcto de la Institución Registral que así corresponda a la ciudad en donde se asentó el registro), bajo el folio mercantil número xxxxx, Tomo xxxxx, de fecha xxxxx.</w:t>
      </w:r>
    </w:p>
    <w:p w14:paraId="39463BEE" w14:textId="77777777" w:rsidR="00B15564" w:rsidRPr="001664E1" w:rsidRDefault="00B15564" w:rsidP="00A71A3D">
      <w:pPr>
        <w:pBdr>
          <w:top w:val="nil"/>
          <w:left w:val="nil"/>
          <w:bottom w:val="nil"/>
          <w:right w:val="nil"/>
          <w:between w:val="nil"/>
        </w:pBdr>
        <w:spacing w:line="276" w:lineRule="auto"/>
        <w:ind w:left="709" w:right="51"/>
        <w:jc w:val="both"/>
        <w:rPr>
          <w:rFonts w:ascii="Century Gothic" w:eastAsia="Montserrat" w:hAnsi="Century Gothic" w:cs="Arial"/>
        </w:rPr>
      </w:pPr>
    </w:p>
    <w:p w14:paraId="445EE9C1" w14:textId="77777777" w:rsidR="00A71A3D" w:rsidRPr="001664E1"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rPr>
      </w:pPr>
      <w:r w:rsidRPr="001664E1">
        <w:rPr>
          <w:rFonts w:ascii="Century Gothic" w:eastAsia="Montserrat" w:hAnsi="Century Gothic" w:cs="Arial"/>
        </w:rPr>
        <w:t>(En caso de tratarse de una persona física, que actúa por sí misma, el inciso B, quedaría eliminado).</w:t>
      </w:r>
    </w:p>
    <w:p w14:paraId="459B9380"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La persona (nombre completo y profesión de la persona física o representante legal que firma el contrato) representante legal de la persona moral (en caso de tratarse de un representante común deberá decir: representante legal de las personas morales xxx y xxx, por convenio de fecha xxx) se identifica con su credencial para votar con fotografía expedida por el Instituto Nacional Electoral, con folio vigente xxx, año de registro xxx, clave de elector xxx, Estado xxx, Municipio xxx, Localidad xxx y Sección xxx.</w:t>
      </w:r>
    </w:p>
    <w:p w14:paraId="1EB3A1BB" w14:textId="77777777" w:rsidR="00B15564" w:rsidRPr="001664E1" w:rsidRDefault="00B15564" w:rsidP="00B15564">
      <w:pPr>
        <w:pBdr>
          <w:top w:val="nil"/>
          <w:left w:val="nil"/>
          <w:bottom w:val="nil"/>
          <w:right w:val="nil"/>
          <w:between w:val="nil"/>
        </w:pBdr>
        <w:spacing w:after="0" w:line="276" w:lineRule="auto"/>
        <w:ind w:left="720" w:right="51"/>
        <w:jc w:val="both"/>
        <w:rPr>
          <w:rFonts w:ascii="Century Gothic" w:eastAsia="Montserrat" w:hAnsi="Century Gothic" w:cs="Arial"/>
        </w:rPr>
      </w:pPr>
    </w:p>
    <w:p w14:paraId="66BCACB9" w14:textId="77777777" w:rsidR="00A71A3D" w:rsidRPr="001664E1"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El domicilio fiscal se encuentra ubicado en xxxxx, y goza de los siguientes registros:</w:t>
      </w:r>
    </w:p>
    <w:p w14:paraId="6F3B2A05" w14:textId="77777777" w:rsidR="00A71A3D" w:rsidRPr="001664E1"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Registro Federal de Contribuyentes:</w:t>
      </w:r>
    </w:p>
    <w:p w14:paraId="4BC7E279" w14:textId="77777777" w:rsidR="00A71A3D" w:rsidRPr="001664E1"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Registro ante el Instituto Mexicano del Seguro Social:</w:t>
      </w:r>
    </w:p>
    <w:p w14:paraId="4E482215" w14:textId="77777777" w:rsidR="00A71A3D" w:rsidRPr="001664E1" w:rsidRDefault="00A71A3D" w:rsidP="00291666">
      <w:pPr>
        <w:numPr>
          <w:ilvl w:val="0"/>
          <w:numId w:val="9"/>
        </w:num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Registro ante el Instituto de la Vivienda para los Trabajadores:</w:t>
      </w:r>
    </w:p>
    <w:p w14:paraId="68D51C1D" w14:textId="77777777" w:rsidR="00A71A3D" w:rsidRPr="001664E1" w:rsidRDefault="00A71A3D" w:rsidP="00291666">
      <w:pPr>
        <w:pBdr>
          <w:top w:val="nil"/>
          <w:left w:val="nil"/>
          <w:bottom w:val="nil"/>
          <w:right w:val="nil"/>
          <w:between w:val="nil"/>
        </w:pBdr>
        <w:spacing w:line="276" w:lineRule="auto"/>
        <w:ind w:left="720" w:right="51"/>
        <w:jc w:val="both"/>
        <w:rPr>
          <w:rFonts w:ascii="Century Gothic" w:eastAsia="Montserrat" w:hAnsi="Century Gothic" w:cs="Arial"/>
        </w:rPr>
      </w:pPr>
      <w:r w:rsidRPr="001664E1">
        <w:rPr>
          <w:rFonts w:ascii="Century Gothic" w:eastAsia="Montserrat" w:hAnsi="Century Gothic" w:cs="Arial"/>
        </w:rPr>
        <w:t>(En caso de tratarse de dos o más personas, físicas o morales; se deberá rellenar los numerales por cada una de éstas).</w:t>
      </w:r>
    </w:p>
    <w:p w14:paraId="087D26C4"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r w:rsidRPr="001664E1">
        <w:rPr>
          <w:rFonts w:ascii="Century Gothic" w:eastAsia="Montserrat" w:hAnsi="Century Gothic" w:cs="Arial"/>
        </w:rPr>
        <w:t xml:space="preserve">Autorizo desde este momento para oír y recibir notificaciones e imponerse de toda clase de autos y acuerdos, el domicilio convencional ubicado en xxxxx, en esta ciudad de Oaxaca de Juárez; de igual forma, autorizo que me notifiquen en el correo electrónico siguiente xxxxx. </w:t>
      </w:r>
    </w:p>
    <w:p w14:paraId="1EDA0280" w14:textId="77777777" w:rsidR="00A71A3D" w:rsidRPr="001664E1"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1664E1">
        <w:rPr>
          <w:rFonts w:ascii="Century Gothic" w:eastAsia="Montserrat" w:hAnsi="Century Gothic" w:cs="Arial"/>
        </w:rPr>
        <w:t xml:space="preserve">Declara bajo protesta de decir verdad que, ninguna de las personas socias y/o personas que forman parte de </w:t>
      </w:r>
      <w:r w:rsidRPr="001664E1">
        <w:rPr>
          <w:rFonts w:ascii="Century Gothic" w:eastAsia="Montserrat" w:hAnsi="Century Gothic" w:cs="Arial"/>
          <w:b/>
        </w:rPr>
        <w:t>“La Contratista”</w:t>
      </w:r>
      <w:r w:rsidRPr="001664E1">
        <w:rPr>
          <w:rFonts w:ascii="Century Gothic" w:eastAsia="Montserrat" w:hAnsi="Century Gothic" w:cs="Arial"/>
        </w:rPr>
        <w:t xml:space="preserve">, se encuentran en los supuestos del </w:t>
      </w:r>
      <w:r w:rsidRPr="001664E1">
        <w:rPr>
          <w:rFonts w:ascii="Century Gothic" w:eastAsia="Montserrat" w:hAnsi="Century Gothic" w:cs="Arial"/>
          <w:b/>
        </w:rPr>
        <w:t>artículo 32 de la Ley de Obras Públicas y Servicios Relacionados del Estado de Oaxaca.</w:t>
      </w:r>
    </w:p>
    <w:p w14:paraId="5F33D090" w14:textId="77777777" w:rsidR="00A71A3D" w:rsidRPr="001664E1"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1664E1">
        <w:rPr>
          <w:rFonts w:ascii="Century Gothic" w:eastAsia="Montserrat" w:hAnsi="Century Gothic" w:cs="Arial"/>
        </w:rPr>
        <w:t xml:space="preserve">Se encuentra al corriente de sus obligaciones fiscales, de acuerdo con lo dispuesto en el </w:t>
      </w:r>
      <w:r w:rsidRPr="001664E1">
        <w:rPr>
          <w:rFonts w:ascii="Century Gothic" w:eastAsia="Montserrat" w:hAnsi="Century Gothic" w:cs="Arial"/>
          <w:b/>
        </w:rPr>
        <w:t>artículo 32-D del Código Fiscal de la Federación concatenado con el artículo 50-A del Código Fiscal para el Estado de Oaxaca y de conformidad con la Regla 2.1.28 de la Resolución Miscelánea Fiscal para el presente Ejercicio Fiscal.</w:t>
      </w:r>
    </w:p>
    <w:p w14:paraId="46E9E484" w14:textId="77777777" w:rsidR="00A71A3D" w:rsidRPr="001664E1" w:rsidRDefault="00A71A3D" w:rsidP="00291666">
      <w:pPr>
        <w:numPr>
          <w:ilvl w:val="0"/>
          <w:numId w:val="21"/>
        </w:numPr>
        <w:pBdr>
          <w:top w:val="nil"/>
          <w:left w:val="nil"/>
          <w:bottom w:val="nil"/>
          <w:right w:val="nil"/>
          <w:between w:val="nil"/>
        </w:pBdr>
        <w:spacing w:before="240" w:after="0" w:line="276" w:lineRule="auto"/>
        <w:ind w:right="51"/>
        <w:jc w:val="both"/>
        <w:rPr>
          <w:rFonts w:ascii="Century Gothic" w:eastAsia="Montserrat" w:hAnsi="Century Gothic" w:cs="Arial"/>
        </w:rPr>
      </w:pPr>
      <w:r w:rsidRPr="001664E1">
        <w:rPr>
          <w:rFonts w:ascii="Century Gothic" w:eastAsia="Montserrat" w:hAnsi="Century Gothic" w:cs="Arial"/>
        </w:rPr>
        <w:lastRenderedPageBreak/>
        <w:t xml:space="preserve">Cuenta con la Opinión Positiva vigente, expedida por el Instituto Mexicano del Seguro Social (IMSS), relativa al cumplimiento de sus obligaciones fiscales en materia de seguridad social, conforme al </w:t>
      </w:r>
      <w:r w:rsidRPr="001664E1">
        <w:rPr>
          <w:rFonts w:ascii="Century Gothic" w:eastAsia="Montserrat" w:hAnsi="Century Gothic" w:cs="Arial"/>
          <w:b/>
        </w:rPr>
        <w:t>Acuerdo número ACDO.AS2.HCT.270422/107.P.DIR</w:t>
      </w:r>
      <w:r w:rsidRPr="001664E1">
        <w:rPr>
          <w:rFonts w:ascii="Century Gothic" w:eastAsia="Montserrat" w:hAnsi="Century Gothic" w:cs="Arial"/>
        </w:rPr>
        <w:t xml:space="preserve"> dictado por el H. Consejo Técnico en sesión ordinaria de 27 de abril de 2022, por el que se abrogaron las Reglas de carácter general para la obtención del cumplimiento de obligaciones fiscales en materia de seguridad social, así como su Anexo Único, publicado en el Diario Oficial de la Federación el 22 de septiembre de 2022; y el Acuerdo número ACDO.AS2.HCT.270424/34.P.DIR, dictado por el H. Consejo Técnico del Instituto Mexicano del Seguro Social en sesión ordinaria celebrada el 27 de febrero de 2024, por Centro Administrativo del Poder Judicial “General Porfirio Díaz Soldado de la Patria” Edificio E Ricardo Flores Magón, Av. Gerardo </w:t>
      </w:r>
      <w:proofErr w:type="spellStart"/>
      <w:r w:rsidRPr="001664E1">
        <w:rPr>
          <w:rFonts w:ascii="Century Gothic" w:eastAsia="Montserrat" w:hAnsi="Century Gothic" w:cs="Arial"/>
        </w:rPr>
        <w:t>Pandal</w:t>
      </w:r>
      <w:proofErr w:type="spellEnd"/>
      <w:r w:rsidRPr="001664E1">
        <w:rPr>
          <w:rFonts w:ascii="Century Gothic" w:eastAsia="Montserrat" w:hAnsi="Century Gothic" w:cs="Arial"/>
        </w:rPr>
        <w:t xml:space="preserve"> </w:t>
      </w:r>
      <w:proofErr w:type="spellStart"/>
      <w:r w:rsidRPr="001664E1">
        <w:rPr>
          <w:rFonts w:ascii="Century Gothic" w:eastAsia="Montserrat" w:hAnsi="Century Gothic" w:cs="Arial"/>
        </w:rPr>
        <w:t>Graff</w:t>
      </w:r>
      <w:proofErr w:type="spellEnd"/>
      <w:r w:rsidRPr="001664E1">
        <w:rPr>
          <w:rFonts w:ascii="Century Gothic" w:eastAsia="Montserrat" w:hAnsi="Century Gothic" w:cs="Arial"/>
        </w:rPr>
        <w:t xml:space="preserve"> No. 1 Reyes Mantecón, Oaxaca. C. P. 71295. 951 50 1 69 00 Ext. 24377, 24390. “2025, BICENTENARIO DE LA PRIMERA CONSTITUCIÓN POLÍTICA DEL ESTADO LIBRE Y SOBERANO DE OAXACA” Número de contrato: XXXXX Página 6 de 36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15F075DF"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b/>
        </w:rPr>
      </w:pPr>
    </w:p>
    <w:p w14:paraId="44E69E4A"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Cuenta con la Constancia de Situación Fiscal del Instituto del Fondo Nacional de la Vivienda para los Trabajadores vigente, conforme a lo indicado en </w:t>
      </w:r>
      <w:r w:rsidRPr="001664E1">
        <w:rPr>
          <w:rFonts w:ascii="Century Gothic" w:eastAsia="Montserrat" w:hAnsi="Century Gothic" w:cs="Arial"/>
          <w:b/>
        </w:rPr>
        <w:t>resolución RCA-5789-01/17</w:t>
      </w:r>
      <w:r w:rsidRPr="001664E1">
        <w:rPr>
          <w:rFonts w:ascii="Century Gothic" w:eastAsia="Montserrat" w:hAnsi="Century Gothic" w:cs="Arial"/>
        </w:rPr>
        <w:t xml:space="preserve">, tomada en su Sesión Ordinaria número 790, del 25 de enero de 2017, publicado en el Diario Oficial de la Federación, el 28 de junio de 2017; y su modificación mediante Resolución RCA-13138-01/24, tomada en su Sesión Ordinaria número 892, del 31 de enero de 2024, publicada en el Diario Oficial de la Federación el 22 de abril de 2024.    </w:t>
      </w:r>
    </w:p>
    <w:p w14:paraId="5E535226" w14:textId="77777777" w:rsidR="00A71A3D" w:rsidRPr="001664E1" w:rsidRDefault="00A71A3D" w:rsidP="00291666">
      <w:pPr>
        <w:pBdr>
          <w:top w:val="nil"/>
          <w:left w:val="nil"/>
          <w:bottom w:val="nil"/>
          <w:right w:val="nil"/>
          <w:between w:val="nil"/>
        </w:pBdr>
        <w:jc w:val="both"/>
        <w:rPr>
          <w:rFonts w:ascii="Century Gothic" w:eastAsia="Montserrat" w:hAnsi="Century Gothic" w:cs="Arial"/>
        </w:rPr>
      </w:pPr>
    </w:p>
    <w:p w14:paraId="3D8370C5" w14:textId="08FE72C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Cuenta con Registro en el Padrón de Contratistas de Obra Pública vigente, a cargo </w:t>
      </w:r>
      <w:r w:rsidRPr="00A61567">
        <w:rPr>
          <w:rFonts w:ascii="Century Gothic" w:eastAsia="Montserrat" w:hAnsi="Century Gothic" w:cs="Arial"/>
        </w:rPr>
        <w:t>de</w:t>
      </w:r>
      <w:r w:rsidR="00E705F7" w:rsidRPr="00A61567">
        <w:rPr>
          <w:rFonts w:ascii="Century Gothic" w:eastAsia="Montserrat" w:hAnsi="Century Gothic" w:cs="Arial"/>
        </w:rPr>
        <w:t>l</w:t>
      </w:r>
      <w:r w:rsidRPr="00A61567">
        <w:rPr>
          <w:rFonts w:ascii="Century Gothic" w:eastAsia="Montserrat" w:hAnsi="Century Gothic" w:cs="Arial"/>
        </w:rPr>
        <w:t xml:space="preserve"> </w:t>
      </w:r>
      <w:r w:rsidR="00E705F7" w:rsidRPr="00A61567">
        <w:rPr>
          <w:rFonts w:ascii="Century Gothic" w:eastAsia="Montserrat" w:hAnsi="Century Gothic" w:cs="Arial"/>
        </w:rPr>
        <w:t>Departamento del Padrón de Contratistas de la Secretaría de Honestidad Transparencia y Función Pública</w:t>
      </w:r>
      <w:r w:rsidRPr="001664E1">
        <w:rPr>
          <w:rFonts w:ascii="Century Gothic" w:eastAsia="Montserrat" w:hAnsi="Century Gothic" w:cs="Arial"/>
        </w:rPr>
        <w:t xml:space="preserve">, con número xxxxx, expedida con fecha xxxxx.  </w:t>
      </w:r>
    </w:p>
    <w:p w14:paraId="7689FDCB"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26DA58D9"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18F394D"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0E9608DB"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Ha inspeccionado debidamente el sitio de los trabajos objeto del presente contrato, a fin de considerar todos los factores previsibles que intervinieron en la elaboración de su </w:t>
      </w:r>
      <w:r w:rsidRPr="001664E1">
        <w:rPr>
          <w:rFonts w:ascii="Century Gothic" w:eastAsia="Montserrat" w:hAnsi="Century Gothic" w:cs="Arial"/>
        </w:rPr>
        <w:lastRenderedPageBreak/>
        <w:t>propuesta y que conoce el contenido de las disposiciones reglamentarias y administrativas, en relación con los asentamientos humanos, desarrollo urbano, medio ambiente y construcción.</w:t>
      </w:r>
    </w:p>
    <w:p w14:paraId="2CDE70C8"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6C997D79"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El/la (Nombre completo y profesión de la persona que fungirá como Superintendente, esta persona deberá contar con cédula profesional en arquitectura, ingeniería civil o ingeniero-arquitecto), con cédula profesional número xxxxx, fungirá como superintendente, quien se identifica con su credencial para votar con fotografía, expedida por el Instituto Nacional Electoral con folio xxxxx, año de registro xxxxx, vigencia xxxxx, clave de elector xxxxx, Estado xxxxx Municipio xxxxx, Localidad xxxxx y sección xxxxx y declara en este acto que no ostenta cargo de administrador único, representante, apoderado, gerente o socio de “La Contratista”.</w:t>
      </w:r>
    </w:p>
    <w:p w14:paraId="576F7C79" w14:textId="77777777" w:rsidR="00A71A3D" w:rsidRPr="001664E1" w:rsidRDefault="00A71A3D" w:rsidP="00A71A3D">
      <w:pPr>
        <w:pStyle w:val="Prrafodelista"/>
        <w:rPr>
          <w:rFonts w:ascii="Century Gothic" w:eastAsia="Montserrat" w:hAnsi="Century Gothic" w:cs="Arial"/>
        </w:rPr>
      </w:pPr>
    </w:p>
    <w:p w14:paraId="6B070EFD" w14:textId="77777777" w:rsidR="00A71A3D" w:rsidRPr="001664E1"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Conoce el contenido, los requisitos y los procedimientos que establecen la Ley de Obras Públicas y Servicios Relacionados del Estado de Oaxaca; el Reglamento de Construcción y Seguridad Estructural para el Estado de Oaxaca; la convocatoria, sus anexos y la documentación técnica con las que elaboró su proposición, las normas para la construcción e instalaciones y de la calidad de los materiales; así como las demás normas que regulan la ejecución de los trabajos, incluyendo las especificaciones generales y particulares de la obra objeto de este contrato y, en general, toda la información requerida para la obra materia del contrato.</w:t>
      </w:r>
    </w:p>
    <w:p w14:paraId="08D6E25F" w14:textId="77777777" w:rsidR="00A71A3D" w:rsidRPr="001664E1" w:rsidRDefault="00A71A3D" w:rsidP="00A71A3D">
      <w:pPr>
        <w:pBdr>
          <w:top w:val="nil"/>
          <w:left w:val="nil"/>
          <w:bottom w:val="nil"/>
          <w:right w:val="nil"/>
          <w:between w:val="nil"/>
        </w:pBdr>
        <w:ind w:left="720"/>
        <w:jc w:val="both"/>
        <w:rPr>
          <w:rFonts w:ascii="Century Gothic" w:eastAsia="Montserrat" w:hAnsi="Century Gothic" w:cs="Arial"/>
        </w:rPr>
      </w:pPr>
    </w:p>
    <w:p w14:paraId="36B6FDB3"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t>TERCERA. “LAS PARTES”</w:t>
      </w:r>
      <w:r w:rsidRPr="001664E1">
        <w:rPr>
          <w:rFonts w:ascii="Century Gothic" w:eastAsia="Montserrat" w:hAnsi="Century Gothic" w:cs="Arial"/>
        </w:rPr>
        <w:t xml:space="preserve"> DECLARAN QUE: </w:t>
      </w:r>
    </w:p>
    <w:p w14:paraId="2D925773" w14:textId="77777777" w:rsidR="00A71A3D" w:rsidRPr="001664E1"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Es su voluntad libre y consciente, celebrar el presente contrato, en el que no existe violencia, dolo, lesión, mala fe y/o error que vicie sus voluntades. </w:t>
      </w:r>
    </w:p>
    <w:p w14:paraId="6231B449"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7DE48BC" w14:textId="77777777" w:rsidR="00A71A3D" w:rsidRPr="001664E1"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De manera recíproca, se reconocen expresamente sus personalidades y las capacidades jurídicas, con las cuales contratan. </w:t>
      </w:r>
    </w:p>
    <w:p w14:paraId="15992393"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EF6789F" w14:textId="04C48312" w:rsidR="00A71A3D" w:rsidRPr="001664E1" w:rsidRDefault="00A71A3D" w:rsidP="00E14C0F">
      <w:pPr>
        <w:numPr>
          <w:ilvl w:val="0"/>
          <w:numId w:val="2"/>
        </w:num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Conocen y aceptan que el presente contrato y sus anexos, que de forma enunciativa más no limitativa son: Catálogo de presupuesto, estableciendo unidades de medición, cantidades de trabajo, precios unitarios propuestos e importes parciales y el total de la proposición, programa de erogaciones de ejecución general de los trabajos y/o actividades, planos del proyecto ejecutivo, especificaciones técnicas generales, particulares y normas de calidad, términos </w:t>
      </w:r>
      <w:r w:rsidR="009E3623" w:rsidRPr="001664E1">
        <w:rPr>
          <w:rFonts w:ascii="Century Gothic" w:eastAsia="Montserrat" w:hAnsi="Century Gothic" w:cs="Arial"/>
        </w:rPr>
        <w:t>de referencia, bitácora de obra</w:t>
      </w:r>
      <w:r w:rsidRPr="001664E1">
        <w:rPr>
          <w:rFonts w:ascii="Century Gothic" w:eastAsia="Montserrat" w:hAnsi="Century Gothic" w:cs="Arial"/>
        </w:rPr>
        <w:t xml:space="preserve">, son los instrumentos que vinculan a </w:t>
      </w:r>
      <w:r w:rsidRPr="001664E1">
        <w:rPr>
          <w:rFonts w:ascii="Century Gothic" w:eastAsia="Montserrat" w:hAnsi="Century Gothic" w:cs="Arial"/>
          <w:b/>
        </w:rPr>
        <w:t>“Las Partes”</w:t>
      </w:r>
      <w:r w:rsidRPr="001664E1">
        <w:rPr>
          <w:rFonts w:ascii="Century Gothic" w:eastAsia="Montserrat" w:hAnsi="Century Gothic" w:cs="Arial"/>
        </w:rPr>
        <w:t xml:space="preserve">, en sus derechos y obligaciones. </w:t>
      </w:r>
    </w:p>
    <w:p w14:paraId="407E4AC5" w14:textId="77777777" w:rsidR="00A71A3D" w:rsidRPr="001664E1" w:rsidRDefault="00A71A3D" w:rsidP="00A71A3D">
      <w:pPr>
        <w:spacing w:line="276" w:lineRule="auto"/>
        <w:ind w:right="51"/>
        <w:jc w:val="center"/>
        <w:rPr>
          <w:rFonts w:ascii="Century Gothic" w:eastAsia="Montserrat" w:hAnsi="Century Gothic" w:cs="Arial"/>
          <w:b/>
        </w:rPr>
      </w:pPr>
      <w:r w:rsidRPr="001664E1">
        <w:rPr>
          <w:rFonts w:ascii="Century Gothic" w:eastAsia="Montserrat" w:hAnsi="Century Gothic" w:cs="Arial"/>
          <w:b/>
        </w:rPr>
        <w:t xml:space="preserve">C L Á U S U L A S </w:t>
      </w:r>
    </w:p>
    <w:p w14:paraId="48074DB2" w14:textId="77777777" w:rsidR="00A71A3D" w:rsidRPr="001664E1" w:rsidRDefault="00A71A3D" w:rsidP="00A71A3D">
      <w:pPr>
        <w:spacing w:line="276" w:lineRule="auto"/>
        <w:ind w:right="51"/>
        <w:jc w:val="center"/>
        <w:rPr>
          <w:rFonts w:ascii="Century Gothic" w:eastAsia="Montserrat" w:hAnsi="Century Gothic" w:cs="Arial"/>
          <w:b/>
        </w:rPr>
      </w:pPr>
    </w:p>
    <w:p w14:paraId="5B3C6F3E" w14:textId="03BFF80F" w:rsidR="00A71A3D" w:rsidRPr="001664E1" w:rsidRDefault="00A71A3D" w:rsidP="00A71A3D">
      <w:pPr>
        <w:ind w:right="218"/>
        <w:jc w:val="both"/>
        <w:rPr>
          <w:rFonts w:ascii="Century Gothic" w:eastAsia="Montserrat" w:hAnsi="Century Gothic" w:cs="Arial"/>
        </w:rPr>
      </w:pPr>
      <w:r w:rsidRPr="001664E1">
        <w:rPr>
          <w:rFonts w:ascii="Century Gothic" w:eastAsia="Montserrat" w:hAnsi="Century Gothic" w:cs="Arial"/>
          <w:b/>
        </w:rPr>
        <w:t>PRIMERA. - OBJETO: “La Ejecutora del Gasto”</w:t>
      </w:r>
      <w:r w:rsidRPr="001664E1">
        <w:rPr>
          <w:rFonts w:ascii="Century Gothic" w:eastAsia="Montserrat" w:hAnsi="Century Gothic" w:cs="Arial"/>
        </w:rPr>
        <w:t xml:space="preserve"> encomienda a </w:t>
      </w:r>
      <w:r w:rsidRPr="001664E1">
        <w:rPr>
          <w:rFonts w:ascii="Century Gothic" w:eastAsia="Montserrat" w:hAnsi="Century Gothic" w:cs="Arial"/>
          <w:b/>
        </w:rPr>
        <w:t>“La Contratista”</w:t>
      </w:r>
      <w:r w:rsidRPr="001664E1">
        <w:rPr>
          <w:rFonts w:ascii="Century Gothic" w:eastAsia="Montserrat" w:hAnsi="Century Gothic" w:cs="Arial"/>
        </w:rPr>
        <w:t xml:space="preserve">, la realización hasta su total terminación de la obra pública denominada </w:t>
      </w:r>
      <w:r w:rsidR="009E3623" w:rsidRPr="001664E1">
        <w:rPr>
          <w:rFonts w:ascii="Century Gothic" w:eastAsia="Libre Franklin" w:hAnsi="Century Gothic" w:cs="Arial"/>
          <w:b/>
        </w:rPr>
        <w:t>CONSTRUCCIÓN DE SIETE AULAS Y DOS MÓDULOS DE BAÑOS (PRIMERA ETAPA)</w:t>
      </w:r>
      <w:r w:rsidRPr="001664E1">
        <w:rPr>
          <w:rFonts w:ascii="Century Gothic" w:eastAsia="SimSun" w:hAnsi="Century Gothic" w:cs="Arial"/>
          <w:b/>
          <w:kern w:val="3"/>
          <w:lang w:eastAsia="zh-CN" w:bidi="hi-IN"/>
        </w:rPr>
        <w:t>.</w:t>
      </w:r>
      <w:r w:rsidR="00FC6E5F" w:rsidRPr="001664E1">
        <w:rPr>
          <w:rFonts w:ascii="Century Gothic" w:eastAsia="Times New Roman" w:hAnsi="Century Gothic" w:cs="Arial"/>
          <w:lang w:val="es-ES" w:eastAsia="es-ES"/>
        </w:rPr>
        <w:t xml:space="preserve"> </w:t>
      </w:r>
      <w:r w:rsidR="00502DEA" w:rsidRPr="001664E1">
        <w:rPr>
          <w:rFonts w:ascii="Century Gothic" w:eastAsia="Times New Roman" w:hAnsi="Century Gothic" w:cs="Arial"/>
          <w:lang w:val="es-ES" w:eastAsia="es-ES"/>
        </w:rPr>
        <w:t xml:space="preserve">Misma que </w:t>
      </w:r>
      <w:r w:rsidRPr="001664E1">
        <w:rPr>
          <w:rFonts w:ascii="Century Gothic" w:eastAsia="Montserrat" w:hAnsi="Century Gothic" w:cs="Arial"/>
        </w:rPr>
        <w:t xml:space="preserve">se llevará a cabo en </w:t>
      </w:r>
      <w:r w:rsidR="00001461" w:rsidRPr="001664E1">
        <w:rPr>
          <w:rFonts w:ascii="Century Gothic" w:eastAsia="Montserrat" w:hAnsi="Century Gothic" w:cs="Arial"/>
        </w:rPr>
        <w:t>Calle Guillermo Rojas Mijangos sin número, esq. Av. Universidad, Colonia CD. Universitaria, Miahuatlán de Porfirio Díaz, municipio de Miahuatlán de Porfirio</w:t>
      </w:r>
      <w:r w:rsidR="00502DEA" w:rsidRPr="001664E1">
        <w:rPr>
          <w:rFonts w:ascii="Century Gothic" w:eastAsia="Montserrat" w:hAnsi="Century Gothic" w:cs="Arial"/>
        </w:rPr>
        <w:t xml:space="preserve"> Díaz Oaxaca, Región Sierra Sur, C.P. 70800.</w:t>
      </w:r>
      <w:r w:rsidRPr="001664E1">
        <w:rPr>
          <w:rFonts w:ascii="Century Gothic" w:eastAsia="Montserrat" w:hAnsi="Century Gothic" w:cs="Arial"/>
        </w:rPr>
        <w:t xml:space="preserve"> </w:t>
      </w:r>
    </w:p>
    <w:p w14:paraId="3884859A" w14:textId="6D70B53F"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 </w:t>
      </w:r>
      <w:r w:rsidRPr="001664E1">
        <w:rPr>
          <w:rFonts w:ascii="Century Gothic" w:eastAsia="Montserrat" w:hAnsi="Century Gothic" w:cs="Arial"/>
          <w:b/>
        </w:rPr>
        <w:t>“La Contratista”</w:t>
      </w:r>
      <w:r w:rsidRPr="001664E1">
        <w:rPr>
          <w:rFonts w:ascii="Century Gothic" w:eastAsia="Montserrat" w:hAnsi="Century Gothic" w:cs="Arial"/>
        </w:rPr>
        <w:t xml:space="preserve"> conoce para efectos de la ejecución de los trabajos del presente contrato, el contenido de los documentos que se enlistan a continuación y que se consideran como reproducidos en el presente instrumento, mismos que se obliga a aplicarlos y los cuales fueron rubricados por </w:t>
      </w:r>
      <w:r w:rsidRPr="001664E1">
        <w:rPr>
          <w:rFonts w:ascii="Century Gothic" w:eastAsia="Montserrat" w:hAnsi="Century Gothic" w:cs="Arial"/>
          <w:b/>
        </w:rPr>
        <w:t>“La Contratista”</w:t>
      </w:r>
      <w:r w:rsidRPr="001664E1">
        <w:rPr>
          <w:rFonts w:ascii="Century Gothic" w:eastAsia="Montserrat" w:hAnsi="Century Gothic" w:cs="Arial"/>
        </w:rPr>
        <w:t>, en la presentación y apertura de proposiciones de la presente Licitación Pública Estatal</w:t>
      </w:r>
    </w:p>
    <w:p w14:paraId="4F0623E2" w14:textId="77777777"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Planos del proyecto ejecutivo, especificaciones técnicas generales, particulares y normas de calidad;</w:t>
      </w:r>
    </w:p>
    <w:p w14:paraId="399B851F" w14:textId="17E6334A"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Programa de erogaciones de ejecución general de los trabajos o actividades;</w:t>
      </w:r>
    </w:p>
    <w:p w14:paraId="1E4EBEF2" w14:textId="77777777" w:rsidR="00A71A3D" w:rsidRPr="001664E1"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Catálogo de conceptos, estableciendo unidades de medición, cantidades de trabajo, precios unitarios propuestos e importes parciales y el total de la proposición, y </w:t>
      </w:r>
    </w:p>
    <w:p w14:paraId="4E0004BB" w14:textId="77777777" w:rsidR="00A71A3D" w:rsidRPr="001664E1" w:rsidRDefault="00A71A3D" w:rsidP="00E14C0F">
      <w:pPr>
        <w:numPr>
          <w:ilvl w:val="0"/>
          <w:numId w:val="7"/>
        </w:numPr>
        <w:pBdr>
          <w:top w:val="nil"/>
          <w:left w:val="nil"/>
          <w:bottom w:val="nil"/>
          <w:right w:val="nil"/>
          <w:between w:val="nil"/>
        </w:pBdr>
        <w:spacing w:line="276" w:lineRule="auto"/>
        <w:ind w:left="709" w:right="51" w:hanging="283"/>
        <w:jc w:val="both"/>
        <w:rPr>
          <w:rFonts w:ascii="Century Gothic" w:eastAsia="Montserrat" w:hAnsi="Century Gothic" w:cs="Arial"/>
        </w:rPr>
      </w:pPr>
      <w:r w:rsidRPr="001664E1">
        <w:rPr>
          <w:rFonts w:ascii="Century Gothic" w:eastAsia="Montserrat" w:hAnsi="Century Gothic" w:cs="Arial"/>
        </w:rPr>
        <w:t>Términos de referencia.</w:t>
      </w:r>
    </w:p>
    <w:p w14:paraId="287C2F36" w14:textId="77777777" w:rsidR="00B15564" w:rsidRPr="001664E1"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Para tales efectos,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ejecutar los trabajos, observando estrictamente lo establecido en los ordenamientos legales señalados en la </w:t>
      </w:r>
      <w:r w:rsidRPr="001664E1">
        <w:rPr>
          <w:rFonts w:ascii="Century Gothic" w:eastAsia="Montserrat" w:hAnsi="Century Gothic" w:cs="Arial"/>
          <w:b/>
        </w:rPr>
        <w:t>Declaración Segunda, inciso K)</w:t>
      </w:r>
      <w:r w:rsidRPr="001664E1">
        <w:rPr>
          <w:rFonts w:ascii="Century Gothic" w:eastAsia="Montserrat" w:hAnsi="Century Gothic" w:cs="Arial"/>
        </w:rPr>
        <w:t xml:space="preserve"> del apartado de Declaraciones.</w:t>
      </w:r>
    </w:p>
    <w:p w14:paraId="44F788C5" w14:textId="77777777" w:rsidR="00B15564" w:rsidRPr="001664E1" w:rsidRDefault="00B15564" w:rsidP="00B15564">
      <w:pPr>
        <w:pBdr>
          <w:top w:val="nil"/>
          <w:left w:val="nil"/>
          <w:bottom w:val="nil"/>
          <w:right w:val="nil"/>
          <w:between w:val="nil"/>
        </w:pBdr>
        <w:spacing w:line="276" w:lineRule="auto"/>
        <w:ind w:right="51"/>
        <w:jc w:val="both"/>
        <w:rPr>
          <w:rFonts w:ascii="Century Gothic" w:eastAsia="Montserrat" w:hAnsi="Century Gothic" w:cs="Arial"/>
        </w:rPr>
      </w:pPr>
    </w:p>
    <w:p w14:paraId="26C60280" w14:textId="36381A3E" w:rsidR="00A71A3D" w:rsidRPr="001664E1"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1664E1">
        <w:rPr>
          <w:rFonts w:ascii="Century Gothic" w:eastAsia="Montserrat" w:hAnsi="Century Gothic" w:cs="Arial"/>
          <w:b/>
        </w:rPr>
        <w:t>SEGUNDA.- PLAZO DE EJECUCIÓN: “Las Partes”</w:t>
      </w:r>
      <w:r w:rsidRPr="001664E1">
        <w:rPr>
          <w:rFonts w:ascii="Century Gothic" w:eastAsia="Montserrat" w:hAnsi="Century Gothic" w:cs="Arial"/>
        </w:rPr>
        <w:t xml:space="preserve"> convienen que, el plazo de ejecución será de 1</w:t>
      </w:r>
      <w:r w:rsidR="00E37893" w:rsidRPr="001664E1">
        <w:rPr>
          <w:rFonts w:ascii="Century Gothic" w:eastAsia="Montserrat" w:hAnsi="Century Gothic" w:cs="Arial"/>
        </w:rPr>
        <w:t>75</w:t>
      </w:r>
      <w:r w:rsidRPr="001664E1">
        <w:rPr>
          <w:rFonts w:ascii="Century Gothic" w:eastAsia="Montserrat" w:hAnsi="Century Gothic" w:cs="Arial"/>
        </w:rPr>
        <w:t xml:space="preserve"> (Ciento </w:t>
      </w:r>
      <w:r w:rsidR="00E37893" w:rsidRPr="001664E1">
        <w:rPr>
          <w:rFonts w:ascii="Century Gothic" w:eastAsia="Montserrat" w:hAnsi="Century Gothic" w:cs="Arial"/>
        </w:rPr>
        <w:t>setenta y cinco</w:t>
      </w:r>
      <w:r w:rsidRPr="001664E1">
        <w:rPr>
          <w:rFonts w:ascii="Century Gothic" w:eastAsia="Montserrat" w:hAnsi="Century Gothic" w:cs="Arial"/>
        </w:rPr>
        <w:t xml:space="preserve">) días naturales, siendo la fecha programada de inicio de los trabajos, el día </w:t>
      </w:r>
      <w:r w:rsidR="00BD77E6">
        <w:rPr>
          <w:rFonts w:ascii="Century Gothic" w:eastAsia="Montserrat" w:hAnsi="Century Gothic" w:cs="Arial"/>
        </w:rPr>
        <w:t>07 de octubre</w:t>
      </w:r>
      <w:r w:rsidR="00E37893" w:rsidRPr="001664E1">
        <w:rPr>
          <w:rFonts w:ascii="Century Gothic" w:eastAsia="Montserrat" w:hAnsi="Century Gothic" w:cs="Arial"/>
        </w:rPr>
        <w:t xml:space="preserve"> de 2025</w:t>
      </w:r>
      <w:r w:rsidR="00E37893" w:rsidRPr="001664E1">
        <w:rPr>
          <w:rFonts w:ascii="Century Gothic" w:eastAsia="Libre Franklin" w:hAnsi="Century Gothic" w:cs="Arial"/>
        </w:rPr>
        <w:t xml:space="preserve"> </w:t>
      </w:r>
      <w:r w:rsidRPr="001664E1">
        <w:rPr>
          <w:rFonts w:ascii="Century Gothic" w:eastAsia="Montserrat" w:hAnsi="Century Gothic" w:cs="Arial"/>
        </w:rPr>
        <w:t xml:space="preserve"> y la fecha programada de terminación, </w:t>
      </w:r>
      <w:r w:rsidR="00EA2BD7" w:rsidRPr="001664E1">
        <w:rPr>
          <w:rFonts w:ascii="Century Gothic" w:eastAsia="Montserrat" w:hAnsi="Century Gothic" w:cs="Arial"/>
        </w:rPr>
        <w:t xml:space="preserve">el </w:t>
      </w:r>
      <w:r w:rsidR="00BD77E6">
        <w:rPr>
          <w:rFonts w:ascii="Century Gothic" w:eastAsia="Montserrat" w:hAnsi="Century Gothic" w:cs="Arial"/>
        </w:rPr>
        <w:t>2</w:t>
      </w:r>
      <w:r w:rsidR="00EA2BD7" w:rsidRPr="001664E1">
        <w:rPr>
          <w:rFonts w:ascii="Century Gothic" w:eastAsia="Montserrat" w:hAnsi="Century Gothic" w:cs="Arial"/>
        </w:rPr>
        <w:t xml:space="preserve">5 de marzo de 2026. </w:t>
      </w:r>
    </w:p>
    <w:p w14:paraId="155ABB60" w14:textId="77777777" w:rsidR="00A71A3D" w:rsidRPr="001664E1" w:rsidRDefault="00A71A3D" w:rsidP="00A71A3D">
      <w:pPr>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que la vigencia del presente instrumento jurídico iniciará a partir de que </w:t>
      </w:r>
      <w:r w:rsidRPr="001664E1">
        <w:rPr>
          <w:rFonts w:ascii="Century Gothic" w:eastAsia="Montserrat" w:hAnsi="Century Gothic" w:cs="Arial"/>
          <w:b/>
        </w:rPr>
        <w:t>“La Contratista”</w:t>
      </w:r>
      <w:r w:rsidRPr="001664E1">
        <w:rPr>
          <w:rFonts w:ascii="Century Gothic" w:eastAsia="Montserrat" w:hAnsi="Century Gothic" w:cs="Arial"/>
        </w:rPr>
        <w:t xml:space="preserve"> suscriba el presente instrumento y finalizará hasta la fecha en que se firme por las dos partes el acta de extinción de derechos y obligaciones, o bien cuando con motivo del finiquito, la liquidación de los saldos se realicen a la firma del documento en el que conste el finiquito, éste tendrá el carácter del acta de extinción de derechos y obligaciones, documento en que </w:t>
      </w:r>
      <w:r w:rsidRPr="001664E1">
        <w:rPr>
          <w:rFonts w:ascii="Century Gothic" w:eastAsia="Montserrat" w:hAnsi="Century Gothic" w:cs="Arial"/>
          <w:b/>
        </w:rPr>
        <w:t>“Las Partes”</w:t>
      </w:r>
      <w:r w:rsidRPr="001664E1">
        <w:rPr>
          <w:rFonts w:ascii="Century Gothic" w:eastAsia="Montserrat" w:hAnsi="Century Gothic" w:cs="Arial"/>
        </w:rPr>
        <w:t xml:space="preserve">, deberán manifestar que no existen otros adeudos, por lo que se dan por terminados los derechos y obligaciones que genera el contrato, sin derecho a ulterior reclamación. </w:t>
      </w:r>
    </w:p>
    <w:p w14:paraId="54D3014E"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rPr>
        <w:lastRenderedPageBreak/>
        <w:t xml:space="preserve">Acuerdan </w:t>
      </w:r>
      <w:r w:rsidRPr="001664E1">
        <w:rPr>
          <w:rFonts w:ascii="Century Gothic" w:eastAsia="Montserrat" w:hAnsi="Century Gothic" w:cs="Arial"/>
          <w:b/>
        </w:rPr>
        <w:t>“Las Partes”</w:t>
      </w:r>
      <w:r w:rsidRPr="001664E1">
        <w:rPr>
          <w:rFonts w:ascii="Century Gothic" w:eastAsia="Montserrat" w:hAnsi="Century Gothic" w:cs="Arial"/>
        </w:rPr>
        <w:t xml:space="preserve">, que el plazo para la ejecución de los trabajos, materia del presente contrato, únicamente podrá modificarse cuando se actualice lo previsto en la </w:t>
      </w:r>
      <w:r w:rsidRPr="001664E1">
        <w:rPr>
          <w:rFonts w:ascii="Century Gothic" w:eastAsia="Montserrat" w:hAnsi="Century Gothic" w:cs="Arial"/>
          <w:b/>
        </w:rPr>
        <w:t>Cláusula Vigésima Quinta</w:t>
      </w:r>
      <w:r w:rsidRPr="001664E1">
        <w:rPr>
          <w:rFonts w:ascii="Century Gothic" w:eastAsia="Montserrat" w:hAnsi="Century Gothic" w:cs="Arial"/>
        </w:rPr>
        <w:t xml:space="preserve">, suspenderse de acuerdo a lo establecido en la </w:t>
      </w:r>
      <w:r w:rsidRPr="001664E1">
        <w:rPr>
          <w:rFonts w:ascii="Century Gothic" w:eastAsia="Montserrat" w:hAnsi="Century Gothic" w:cs="Arial"/>
          <w:b/>
        </w:rPr>
        <w:t>Cláusula Vigésima</w:t>
      </w:r>
      <w:r w:rsidRPr="001664E1">
        <w:rPr>
          <w:rFonts w:ascii="Century Gothic" w:eastAsia="Montserrat" w:hAnsi="Century Gothic" w:cs="Arial"/>
        </w:rPr>
        <w:t xml:space="preserve"> o darse por terminado anticipadamente sin responsabilidad para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cuando se actualice alguno de los supuestos de terminación anticipada prevista en la </w:t>
      </w:r>
      <w:r w:rsidRPr="001664E1">
        <w:rPr>
          <w:rFonts w:ascii="Century Gothic" w:eastAsia="Montserrat" w:hAnsi="Century Gothic" w:cs="Arial"/>
          <w:b/>
        </w:rPr>
        <w:t>Cláusula Vigésima Primera</w:t>
      </w:r>
      <w:r w:rsidRPr="001664E1">
        <w:rPr>
          <w:rFonts w:ascii="Century Gothic" w:eastAsia="Montserrat" w:hAnsi="Century Gothic" w:cs="Arial"/>
        </w:rPr>
        <w:t xml:space="preserve"> o que derivado del incumplimiento de las obligaciones del contrato por parte de </w:t>
      </w:r>
      <w:r w:rsidRPr="001664E1">
        <w:rPr>
          <w:rFonts w:ascii="Century Gothic" w:eastAsia="Montserrat" w:hAnsi="Century Gothic" w:cs="Arial"/>
          <w:b/>
        </w:rPr>
        <w:t>“La Contratista”</w:t>
      </w:r>
      <w:r w:rsidRPr="001664E1">
        <w:rPr>
          <w:rFonts w:ascii="Century Gothic" w:eastAsia="Montserrat" w:hAnsi="Century Gothic" w:cs="Arial"/>
        </w:rPr>
        <w:t xml:space="preserve">, se rescinda administrativamente el mismo, de conformidad con la </w:t>
      </w:r>
      <w:r w:rsidRPr="001664E1">
        <w:rPr>
          <w:rFonts w:ascii="Century Gothic" w:eastAsia="Montserrat" w:hAnsi="Century Gothic" w:cs="Arial"/>
          <w:b/>
        </w:rPr>
        <w:t>Cláusula Vigésima Cuarta</w:t>
      </w:r>
      <w:r w:rsidRPr="001664E1">
        <w:rPr>
          <w:rFonts w:ascii="Century Gothic" w:eastAsia="Montserrat" w:hAnsi="Century Gothic" w:cs="Arial"/>
        </w:rPr>
        <w:t>.</w:t>
      </w:r>
    </w:p>
    <w:p w14:paraId="37C2DC71"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TERCERA.- MONTO: </w:t>
      </w:r>
      <w:r w:rsidRPr="001664E1">
        <w:rPr>
          <w:rFonts w:ascii="Century Gothic" w:eastAsia="Montserrat" w:hAnsi="Century Gothic" w:cs="Arial"/>
        </w:rPr>
        <w:t>El monto total de los trabajos, objeto del presente contrato, es de (</w:t>
      </w:r>
      <w:r w:rsidRPr="001664E1">
        <w:rPr>
          <w:rFonts w:ascii="Century Gothic" w:eastAsia="Montserrat" w:hAnsi="Century Gothic" w:cs="Arial"/>
          <w:b/>
          <w:bCs/>
        </w:rPr>
        <w:t>ANOTAR CON NÚMERO Y LETRA EL MONTO DE LA PROPUESTA)</w:t>
      </w:r>
      <w:r w:rsidRPr="001664E1">
        <w:rPr>
          <w:rFonts w:ascii="Century Gothic" w:eastAsia="Montserrat" w:hAnsi="Century Gothic" w:cs="Arial"/>
        </w:rPr>
        <w:t xml:space="preserve"> I.V.A. incluido, el cual fue determinado, de acuerdo a los conceptos, unidades de medición, cantidades de trabajo, precios unitarios propuestos e importes parciales y totales, contenidos en la proposición de </w:t>
      </w:r>
      <w:r w:rsidRPr="001664E1">
        <w:rPr>
          <w:rFonts w:ascii="Century Gothic" w:eastAsia="Montserrat" w:hAnsi="Century Gothic" w:cs="Arial"/>
          <w:b/>
        </w:rPr>
        <w:t>“La Contratista”</w:t>
      </w:r>
      <w:r w:rsidRPr="001664E1">
        <w:rPr>
          <w:rFonts w:ascii="Century Gothic" w:eastAsia="Montserrat" w:hAnsi="Century Gothic" w:cs="Arial"/>
        </w:rPr>
        <w:t>, incluyendo el Impuesto al Valor Agregado.</w:t>
      </w:r>
    </w:p>
    <w:p w14:paraId="2A157540"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CUARTA.-ANTICIPO: </w:t>
      </w:r>
      <w:r w:rsidRPr="001664E1">
        <w:rPr>
          <w:rFonts w:ascii="Century Gothic" w:eastAsia="Montserrat" w:hAnsi="Century Gothic" w:cs="Arial"/>
        </w:rPr>
        <w:t xml:space="preserve">En términos de lo dispuesto en el </w:t>
      </w:r>
      <w:r w:rsidRPr="001664E1">
        <w:rPr>
          <w:rFonts w:ascii="Century Gothic" w:eastAsia="Montserrat" w:hAnsi="Century Gothic" w:cs="Arial"/>
          <w:b/>
        </w:rPr>
        <w:t>artículo 53 de la Ley de Obras Públicas y Servicios Relacionados del Estado de Oaxaca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otorgará, a </w:t>
      </w:r>
      <w:r w:rsidRPr="001664E1">
        <w:rPr>
          <w:rFonts w:ascii="Century Gothic" w:eastAsia="Montserrat" w:hAnsi="Century Gothic" w:cs="Arial"/>
          <w:b/>
        </w:rPr>
        <w:t>“La Contratista”</w:t>
      </w:r>
      <w:r w:rsidRPr="001664E1">
        <w:rPr>
          <w:rFonts w:ascii="Century Gothic" w:eastAsia="Montserrat" w:hAnsi="Century Gothic" w:cs="Arial"/>
        </w:rPr>
        <w:t>, un anticipo del 30% ,que corresponde a la cantidad de $</w:t>
      </w:r>
      <w:proofErr w:type="spellStart"/>
      <w:r w:rsidRPr="001664E1">
        <w:rPr>
          <w:rFonts w:ascii="Century Gothic" w:eastAsia="Montserrat" w:hAnsi="Century Gothic" w:cs="Arial"/>
        </w:rPr>
        <w:t>xxxxx.xx</w:t>
      </w:r>
      <w:proofErr w:type="spellEnd"/>
      <w:r w:rsidRPr="001664E1">
        <w:rPr>
          <w:rFonts w:ascii="Century Gothic" w:eastAsia="Montserrat" w:hAnsi="Century Gothic" w:cs="Arial"/>
        </w:rPr>
        <w:t xml:space="preserve"> (cantidad en número y letra), incluyendo el Impuesto al Valor Agregado.</w:t>
      </w:r>
    </w:p>
    <w:p w14:paraId="143FE46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El anticipo será otorgado a </w:t>
      </w:r>
      <w:r w:rsidRPr="001664E1">
        <w:rPr>
          <w:rFonts w:ascii="Century Gothic" w:eastAsia="Montserrat" w:hAnsi="Century Gothic" w:cs="Arial"/>
          <w:b/>
        </w:rPr>
        <w:t>“La Contratista”</w:t>
      </w:r>
      <w:r w:rsidRPr="001664E1">
        <w:rPr>
          <w:rFonts w:ascii="Century Gothic" w:eastAsia="Montserrat" w:hAnsi="Century Gothic" w:cs="Arial"/>
        </w:rPr>
        <w:t xml:space="preserve">, en una sola en la fecha xxxxx y cuando esta haya entregado la garantía de anticipo, de acuerdo con lo dispuesto en el </w:t>
      </w:r>
      <w:r w:rsidRPr="001664E1">
        <w:rPr>
          <w:rFonts w:ascii="Century Gothic" w:eastAsia="Montserrat" w:hAnsi="Century Gothic" w:cs="Arial"/>
          <w:b/>
        </w:rPr>
        <w:t>artículo 37 fracción I y último párrafo de la Ley de Obras Públicas y Servicios Relacionados del Estado de Oaxaca</w:t>
      </w:r>
      <w:r w:rsidRPr="001664E1">
        <w:rPr>
          <w:rFonts w:ascii="Century Gothic" w:eastAsia="Montserrat" w:hAnsi="Century Gothic" w:cs="Arial"/>
        </w:rPr>
        <w:t xml:space="preserve">, deberá mantenerse observancia a lo dispuesto en la </w:t>
      </w:r>
      <w:r w:rsidRPr="001664E1">
        <w:rPr>
          <w:rFonts w:ascii="Century Gothic" w:eastAsia="Montserrat" w:hAnsi="Century Gothic" w:cs="Arial"/>
          <w:b/>
        </w:rPr>
        <w:t>Cláusula Décima fracción I</w:t>
      </w:r>
      <w:r w:rsidRPr="001664E1">
        <w:rPr>
          <w:rFonts w:ascii="Century Gothic" w:eastAsia="Montserrat" w:hAnsi="Century Gothic" w:cs="Arial"/>
        </w:rPr>
        <w:t xml:space="preserve"> del presente Contrato.</w:t>
      </w:r>
    </w:p>
    <w:p w14:paraId="722925B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El atraso en la entrega del anticipo, imputable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será motivo para diferir en igual plazo el programa de erogaciones de la ejecución general de los trabajos, para lo cual, </w:t>
      </w:r>
      <w:r w:rsidRPr="001664E1">
        <w:rPr>
          <w:rFonts w:ascii="Century Gothic" w:eastAsia="Montserrat" w:hAnsi="Century Gothic" w:cs="Arial"/>
          <w:b/>
        </w:rPr>
        <w:t>“</w:t>
      </w:r>
      <w:r w:rsidRPr="001664E1">
        <w:rPr>
          <w:rFonts w:ascii="Century Gothic" w:eastAsia="Montserrat" w:hAnsi="Century Gothic" w:cs="Arial"/>
          <w:b/>
          <w:bCs/>
        </w:rPr>
        <w:t>Las Partes”</w:t>
      </w:r>
      <w:r w:rsidRPr="001664E1">
        <w:rPr>
          <w:rFonts w:ascii="Century Gothic" w:eastAsia="Montserrat" w:hAnsi="Century Gothic" w:cs="Arial"/>
        </w:rPr>
        <w:t xml:space="preserve"> suscribirán el convenio de diferimiento de la fecha de inicio correspondiente. </w:t>
      </w:r>
    </w:p>
    <w:p w14:paraId="5FE963BF" w14:textId="77777777" w:rsidR="00B15564" w:rsidRPr="001664E1" w:rsidRDefault="00B15564" w:rsidP="00B15564">
      <w:pPr>
        <w:spacing w:before="240" w:line="276" w:lineRule="auto"/>
        <w:ind w:right="51" w:hanging="2"/>
        <w:jc w:val="both"/>
        <w:rPr>
          <w:rFonts w:ascii="Century Gothic" w:eastAsia="Montserrat" w:hAnsi="Century Gothic" w:cs="Arial"/>
        </w:rPr>
      </w:pPr>
    </w:p>
    <w:p w14:paraId="2F97E9F1"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Contratista”</w:t>
      </w:r>
      <w:r w:rsidRPr="001664E1">
        <w:rPr>
          <w:rFonts w:ascii="Century Gothic" w:eastAsia="Montserrat" w:hAnsi="Century Gothic" w:cs="Arial"/>
        </w:rPr>
        <w:t xml:space="preserve"> no entregue la garantía de anticipo dentro del plazo establecido, ni en los términos y condiciones que se estipulan en la </w:t>
      </w:r>
      <w:r w:rsidRPr="001664E1">
        <w:rPr>
          <w:rFonts w:ascii="Century Gothic" w:eastAsia="Montserrat" w:hAnsi="Century Gothic" w:cs="Arial"/>
          <w:b/>
        </w:rPr>
        <w:t>Cláusula Décima</w:t>
      </w:r>
      <w:r w:rsidRPr="001664E1">
        <w:rPr>
          <w:rFonts w:ascii="Century Gothic" w:eastAsia="Montserrat" w:hAnsi="Century Gothic" w:cs="Arial"/>
        </w:rPr>
        <w:t>, no procederá el diferimiento y, por lo tanto, deberán iniciarse los trabajos en la fecha fijada originalmente.</w:t>
      </w:r>
    </w:p>
    <w:p w14:paraId="71F69917" w14:textId="77777777" w:rsidR="00A71A3D" w:rsidRPr="001664E1" w:rsidRDefault="00A71A3D" w:rsidP="00B15564">
      <w:pPr>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acepta que la amortización del anticipo pactado en la presente cláusula, se sujetará al siguiente procedimiento:</w:t>
      </w:r>
    </w:p>
    <w:p w14:paraId="106CF85A" w14:textId="77777777" w:rsidR="00A71A3D" w:rsidRPr="001664E1"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lastRenderedPageBreak/>
        <w:t xml:space="preserve">La amortización deberá efectuarse proporcionalmente, con cargo a cada una de las estimaciones por trabajos ejecutados que se formulen de acuerdo al Programa Calendarizado de Ejecución General de los Trabajos, debiéndose liquidar el faltante por amortizar, en la estimación final o finiquito. </w:t>
      </w:r>
    </w:p>
    <w:p w14:paraId="3F806060" w14:textId="77777777" w:rsidR="00A71A3D" w:rsidRPr="001664E1" w:rsidRDefault="00A71A3D" w:rsidP="00A71A3D">
      <w:pPr>
        <w:pBdr>
          <w:top w:val="nil"/>
          <w:left w:val="nil"/>
          <w:bottom w:val="nil"/>
          <w:right w:val="nil"/>
          <w:between w:val="nil"/>
        </w:pBdr>
        <w:spacing w:line="276" w:lineRule="auto"/>
        <w:ind w:right="51"/>
        <w:jc w:val="both"/>
        <w:rPr>
          <w:rFonts w:ascii="Century Gothic" w:eastAsia="Montserrat" w:hAnsi="Century Gothic" w:cs="Arial"/>
        </w:rPr>
      </w:pPr>
    </w:p>
    <w:p w14:paraId="3AFE07E2" w14:textId="70F4C121" w:rsidR="00A71A3D" w:rsidRPr="001664E1"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Para la amortización del anticipo en los casos de rescisión del Contrato, el saldo por aplicar o amortizar, se reintegrará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no mayor de diez días naturales contados a partir de la fecha en que le sea comunicada a </w:t>
      </w:r>
      <w:r w:rsidRPr="001664E1">
        <w:rPr>
          <w:rFonts w:ascii="Century Gothic" w:eastAsia="Montserrat" w:hAnsi="Century Gothic" w:cs="Arial"/>
          <w:b/>
        </w:rPr>
        <w:t>“La Contratista”</w:t>
      </w:r>
      <w:r w:rsidRPr="001664E1">
        <w:rPr>
          <w:rFonts w:ascii="Century Gothic" w:eastAsia="Montserrat" w:hAnsi="Century Gothic" w:cs="Arial"/>
        </w:rPr>
        <w:t xml:space="preserve">, la determinación de rescindir el contrato o decretar el incumplimiento del mismo, con la aplicación de las penalidades pactadas en el presente instrumento. </w:t>
      </w:r>
    </w:p>
    <w:p w14:paraId="3E814E1B"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019E35F5" w14:textId="77777777" w:rsidR="00A71A3D" w:rsidRPr="001664E1" w:rsidRDefault="00A71A3D" w:rsidP="00E14C0F">
      <w:pPr>
        <w:numPr>
          <w:ilvl w:val="0"/>
          <w:numId w:val="5"/>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Para la amortización del anticipo en los casos de terminación anticipada del Contrato, el saldo por aplicar o amortizar, se reintegrará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no mayor de diez días naturales contados a partir de la fecha en que le sea comunicada a </w:t>
      </w:r>
      <w:r w:rsidRPr="001664E1">
        <w:rPr>
          <w:rFonts w:ascii="Century Gothic" w:eastAsia="Montserrat" w:hAnsi="Century Gothic" w:cs="Arial"/>
          <w:b/>
        </w:rPr>
        <w:t>“La Contratista”</w:t>
      </w:r>
      <w:r w:rsidRPr="001664E1">
        <w:rPr>
          <w:rFonts w:ascii="Century Gothic" w:eastAsia="Montserrat" w:hAnsi="Century Gothic" w:cs="Arial"/>
        </w:rPr>
        <w:t>, el acuerdo de la terminación anticipada.</w:t>
      </w:r>
    </w:p>
    <w:p w14:paraId="2D88AACF"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6F0D8085"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b/>
        </w:rPr>
      </w:pPr>
      <w:r w:rsidRPr="001664E1">
        <w:rPr>
          <w:rFonts w:ascii="Century Gothic" w:eastAsia="Montserrat" w:hAnsi="Century Gothic" w:cs="Arial"/>
        </w:rPr>
        <w:t>En caso que</w:t>
      </w:r>
      <w:r w:rsidRPr="001664E1">
        <w:rPr>
          <w:rFonts w:ascii="Century Gothic" w:hAnsi="Century Gothic" w:cs="Arial"/>
        </w:rPr>
        <w:t xml:space="preserve"> </w:t>
      </w:r>
      <w:r w:rsidRPr="001664E1">
        <w:rPr>
          <w:rFonts w:ascii="Century Gothic" w:hAnsi="Century Gothic" w:cs="Arial"/>
          <w:b/>
          <w:bCs/>
        </w:rPr>
        <w:t>“</w:t>
      </w:r>
      <w:r w:rsidRPr="001664E1">
        <w:rPr>
          <w:rFonts w:ascii="Century Gothic" w:eastAsia="Montserrat" w:hAnsi="Century Gothic" w:cs="Arial"/>
          <w:b/>
        </w:rPr>
        <w:t>La Contratista”</w:t>
      </w:r>
      <w:r w:rsidRPr="001664E1">
        <w:rPr>
          <w:rFonts w:ascii="Century Gothic" w:hAnsi="Century Gothic" w:cs="Arial"/>
          <w:b/>
          <w:bCs/>
        </w:rPr>
        <w:t xml:space="preserve"> </w:t>
      </w:r>
      <w:r w:rsidRPr="001664E1">
        <w:rPr>
          <w:rFonts w:ascii="Century Gothic" w:eastAsia="Montserrat" w:hAnsi="Century Gothic" w:cs="Arial"/>
        </w:rPr>
        <w:t xml:space="preserve">no reintegre el saldo por aplicar o amortizar, en el plazo señalado con anterioridad, deberá pagar intereses que se causarán a la misma tasa de prórroga para el pago de los créditos fiscales que fija anualmente la </w:t>
      </w:r>
      <w:r w:rsidRPr="001664E1">
        <w:rPr>
          <w:rFonts w:ascii="Century Gothic" w:eastAsia="Montserrat" w:hAnsi="Century Gothic" w:cs="Arial"/>
          <w:b/>
        </w:rPr>
        <w:t xml:space="preserve">Ley de Ingresos del Estado de Oaxaca, </w:t>
      </w:r>
      <w:r w:rsidRPr="001664E1">
        <w:rPr>
          <w:rFonts w:ascii="Century Gothic" w:eastAsia="Montserrat" w:hAnsi="Century Gothic" w:cs="Arial"/>
          <w:bCs/>
        </w:rPr>
        <w:t>conforme al procedimiento establecido en el artículo 24 del Código Fiscal para el Estado de Oaxaca; los cargos se calcularán sobre las cantidades no aplicadas o amortizaciones y se computarán, por días calendario, desde que se venció el plazo establecido en el párrafo anterior, hasta la fecha en que se pongan efectivamente las cantidades a disposición de “</w:t>
      </w:r>
      <w:r w:rsidRPr="001664E1">
        <w:rPr>
          <w:rFonts w:ascii="Century Gothic" w:eastAsia="Montserrat" w:hAnsi="Century Gothic" w:cs="Arial"/>
          <w:b/>
        </w:rPr>
        <w:t xml:space="preserve">La Ejecutora del Gasto” </w:t>
      </w:r>
    </w:p>
    <w:p w14:paraId="7E3C175C"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r w:rsidRPr="001664E1">
        <w:rPr>
          <w:rFonts w:ascii="Century Gothic" w:eastAsia="Montserrat" w:hAnsi="Century Gothic" w:cs="Arial"/>
        </w:rPr>
        <w:t xml:space="preserve">Para garantizar la correcta inversión, exacta aplicación o amortización o devolución total o parcial, del anticipo convenido en esta cláusula y sus accesorios,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presentar una póliza de fianza en los plazos, términos y condiciones establecidos en el </w:t>
      </w:r>
      <w:r w:rsidRPr="001664E1">
        <w:rPr>
          <w:rFonts w:ascii="Century Gothic" w:eastAsia="Montserrat" w:hAnsi="Century Gothic" w:cs="Arial"/>
          <w:b/>
        </w:rPr>
        <w:t>apartado I de la Cláusula Décima</w:t>
      </w:r>
      <w:r w:rsidRPr="001664E1">
        <w:rPr>
          <w:rFonts w:ascii="Century Gothic" w:eastAsia="Montserrat" w:hAnsi="Century Gothic" w:cs="Arial"/>
        </w:rPr>
        <w:t xml:space="preserve"> de este contrato.</w:t>
      </w:r>
    </w:p>
    <w:p w14:paraId="113ADBBD"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r w:rsidRPr="001664E1">
        <w:rPr>
          <w:rFonts w:ascii="Century Gothic" w:eastAsia="Montserrat" w:hAnsi="Century Gothic" w:cs="Arial"/>
        </w:rPr>
        <w:t xml:space="preserve">Con el objeto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compruebe la correcta aplicación del anticipo, amortización o la devolución total o parcial de mismo, esta podrá solicitar información y practicar revisiones en cualquier tiempo. Para el mismo efecto </w:t>
      </w:r>
      <w:r w:rsidRPr="001664E1">
        <w:rPr>
          <w:rFonts w:ascii="Century Gothic" w:eastAsia="Montserrat" w:hAnsi="Century Gothic" w:cs="Arial"/>
          <w:b/>
        </w:rPr>
        <w:t>“La Contratista”</w:t>
      </w:r>
      <w:r w:rsidRPr="001664E1">
        <w:rPr>
          <w:rFonts w:ascii="Century Gothic" w:eastAsia="Montserrat" w:hAnsi="Century Gothic" w:cs="Arial"/>
        </w:rPr>
        <w:t xml:space="preserve"> deberá proporcionar a </w:t>
      </w:r>
      <w:r w:rsidRPr="001664E1">
        <w:rPr>
          <w:rFonts w:ascii="Century Gothic" w:eastAsia="Montserrat" w:hAnsi="Century Gothic" w:cs="Arial"/>
          <w:b/>
        </w:rPr>
        <w:t>“La Ejecutora del Gasto”</w:t>
      </w:r>
      <w:r w:rsidRPr="001664E1">
        <w:rPr>
          <w:rFonts w:ascii="Century Gothic" w:eastAsia="Montserrat" w:hAnsi="Century Gothic" w:cs="Arial"/>
        </w:rPr>
        <w:t>, todas las facilidades necesarias, así como en su caso, acreditar fehacientemente, la aplicación del anticipo, con los trabajos ejecutados, las facturas de los pagos y demás documentación de cualquier índole que se le requiera.</w:t>
      </w:r>
    </w:p>
    <w:p w14:paraId="1A0C8AE0" w14:textId="77777777" w:rsidR="00A71A3D" w:rsidRPr="001664E1" w:rsidRDefault="00A71A3D" w:rsidP="00A71A3D">
      <w:pPr>
        <w:pBdr>
          <w:top w:val="nil"/>
          <w:left w:val="nil"/>
          <w:bottom w:val="nil"/>
          <w:right w:val="nil"/>
          <w:between w:val="nil"/>
        </w:pBdr>
        <w:ind w:left="718"/>
        <w:jc w:val="both"/>
        <w:rPr>
          <w:rFonts w:ascii="Century Gothic" w:eastAsia="Montserrat" w:hAnsi="Century Gothic" w:cs="Arial"/>
        </w:rPr>
      </w:pPr>
    </w:p>
    <w:p w14:paraId="6E38631A"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lastRenderedPageBreak/>
        <w:t xml:space="preserve">QUINTA.- FORMA DE PAGO: “Las Partes” </w:t>
      </w:r>
      <w:r w:rsidRPr="001664E1">
        <w:rPr>
          <w:rFonts w:ascii="Century Gothic" w:eastAsia="Montserrat" w:hAnsi="Century Gothic" w:cs="Arial"/>
        </w:rPr>
        <w:t xml:space="preserve">convienen en que los trabajos, objeto del presente contrato, se paguen mediante la formulación de estimaciones que abarcarán los conceptos de trabajo terminados, con una periodicidad no mayor a treinta días naturales de conformidad a la fecha de corte que al efecto se fije.  </w:t>
      </w:r>
    </w:p>
    <w:p w14:paraId="043ED156"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rPr>
        <w:t>El procedimiento para la determinación del pago de los trabajos, se realizará de acuerdo a lo siguiente:</w:t>
      </w:r>
    </w:p>
    <w:p w14:paraId="78F19180" w14:textId="77777777" w:rsidR="00A71A3D" w:rsidRPr="001664E1" w:rsidRDefault="00A71A3D" w:rsidP="00A71A3D">
      <w:pPr>
        <w:spacing w:line="276" w:lineRule="auto"/>
        <w:ind w:right="51"/>
        <w:jc w:val="both"/>
        <w:rPr>
          <w:rFonts w:ascii="Century Gothic" w:eastAsia="Montserrat" w:hAnsi="Century Gothic" w:cs="Arial"/>
        </w:rPr>
      </w:pPr>
    </w:p>
    <w:p w14:paraId="6667E3B8"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deberá entregar a la residencia de obra de </w:t>
      </w:r>
      <w:r w:rsidRPr="001664E1">
        <w:rPr>
          <w:rFonts w:ascii="Century Gothic" w:eastAsia="Montserrat" w:hAnsi="Century Gothic" w:cs="Arial"/>
          <w:b/>
        </w:rPr>
        <w:t>“La Ejecutora del Gasto”</w:t>
      </w:r>
      <w:r w:rsidRPr="001664E1">
        <w:rPr>
          <w:rFonts w:ascii="Century Gothic" w:eastAsia="Montserrat" w:hAnsi="Century Gothic" w:cs="Arial"/>
        </w:rPr>
        <w:t>, la o las estimaciones, acompañadas de la documentación que acredite la procedencia de su pago, dentro de los cuatro días hábiles siguientes a la fecha de corte.</w:t>
      </w:r>
    </w:p>
    <w:p w14:paraId="3A97EC60"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53F33E"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La residencia de obra, dentro de los ocho días hábiles siguientes a su recepción, deberá revisar y, en su caso, autorizar, la estimación de que se trate.</w:t>
      </w:r>
    </w:p>
    <w:p w14:paraId="3CA77F98"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00D6BD9E"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rPr>
        <w:t xml:space="preserve">En el supuesto de que surjan diferencias técnicas o numéricas, </w:t>
      </w:r>
      <w:r w:rsidRPr="001664E1">
        <w:rPr>
          <w:rFonts w:ascii="Century Gothic" w:eastAsia="Montserrat" w:hAnsi="Century Gothic" w:cs="Arial"/>
          <w:b/>
        </w:rPr>
        <w:t>“Las Partes”</w:t>
      </w:r>
      <w:r w:rsidRPr="001664E1">
        <w:rPr>
          <w:rFonts w:ascii="Century Gothic" w:eastAsia="Montserrat" w:hAnsi="Century Gothic" w:cs="Arial"/>
        </w:rPr>
        <w:t xml:space="preserve"> tendrán un plazo de tres días hábiles contados a partir de la fecha del vencimiento del plazo señalado para la revisión y conciliación de estas diferencias. Si </w:t>
      </w:r>
      <w:r w:rsidRPr="001664E1">
        <w:rPr>
          <w:rFonts w:ascii="Century Gothic" w:eastAsia="Montserrat" w:hAnsi="Century Gothic" w:cs="Arial"/>
          <w:b/>
        </w:rPr>
        <w:t>“Las Partes”</w:t>
      </w:r>
      <w:r w:rsidRPr="001664E1">
        <w:rPr>
          <w:rFonts w:ascii="Century Gothic" w:eastAsia="Montserrat" w:hAnsi="Century Gothic" w:cs="Arial"/>
        </w:rPr>
        <w:t xml:space="preserve"> no llegan a una conciliación, ésta quedará pendiente, a efecto de llegar al acuerdo y cobrarlo en la siguiente estimación.</w:t>
      </w:r>
    </w:p>
    <w:p w14:paraId="4935103E"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13BCFD0F" w14:textId="77777777" w:rsidR="00A71A3D" w:rsidRPr="001664E1"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cubrirá a </w:t>
      </w:r>
      <w:r w:rsidRPr="001664E1">
        <w:rPr>
          <w:rFonts w:ascii="Century Gothic" w:eastAsia="Montserrat" w:hAnsi="Century Gothic" w:cs="Arial"/>
          <w:b/>
        </w:rPr>
        <w:t>“La Contratista”</w:t>
      </w:r>
      <w:r w:rsidRPr="001664E1">
        <w:rPr>
          <w:rFonts w:ascii="Century Gothic" w:eastAsia="Montserrat" w:hAnsi="Century Gothic" w:cs="Arial"/>
        </w:rPr>
        <w:t xml:space="preserve">, el importe de sus estimaciones dentro de un plazo no mayor de veinte días hábiles siguientes, contados a partir de la fecha en que se hubieren autorizado y que sea remitida la documentación correspondiente para trámite de pago. </w:t>
      </w:r>
    </w:p>
    <w:p w14:paraId="5444E1EB" w14:textId="77777777" w:rsidR="00A71A3D" w:rsidRPr="001664E1"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9BDA6C" w14:textId="77777777" w:rsidR="00A71A3D" w:rsidRPr="001664E1" w:rsidRDefault="00A71A3D" w:rsidP="00A71A3D">
      <w:pPr>
        <w:tabs>
          <w:tab w:val="left" w:pos="0"/>
          <w:tab w:val="left" w:pos="720"/>
        </w:tabs>
        <w:spacing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La autorización de las estimaciones, se hará por conducto de la residencia de obra de </w:t>
      </w:r>
      <w:r w:rsidRPr="001664E1">
        <w:rPr>
          <w:rFonts w:ascii="Century Gothic" w:eastAsia="Montserrat" w:hAnsi="Century Gothic" w:cs="Arial"/>
          <w:b/>
        </w:rPr>
        <w:t>“La Ejecutora del Gasto”</w:t>
      </w:r>
      <w:r w:rsidRPr="001664E1">
        <w:rPr>
          <w:rFonts w:ascii="Century Gothic" w:eastAsia="Montserrat" w:hAnsi="Century Gothic" w:cs="Arial"/>
        </w:rPr>
        <w:t>. La fecha de aceptación, autorización y firma de las estimaciones, deberá asentarse en la bitácora de obra correspondiente.</w:t>
      </w:r>
    </w:p>
    <w:p w14:paraId="03174A37" w14:textId="77777777" w:rsidR="00A71A3D" w:rsidRPr="001664E1" w:rsidRDefault="00A71A3D" w:rsidP="00A71A3D">
      <w:pPr>
        <w:tabs>
          <w:tab w:val="left" w:pos="1418"/>
        </w:tabs>
        <w:spacing w:line="276" w:lineRule="auto"/>
        <w:ind w:right="51"/>
        <w:jc w:val="both"/>
        <w:rPr>
          <w:rFonts w:ascii="Century Gothic" w:eastAsia="Montserrat" w:hAnsi="Century Gothic" w:cs="Arial"/>
        </w:rPr>
      </w:pPr>
      <w:r w:rsidRPr="001664E1">
        <w:rPr>
          <w:rFonts w:ascii="Century Gothic" w:eastAsia="Montserrat" w:hAnsi="Century Gothic" w:cs="Arial"/>
        </w:rPr>
        <w:t xml:space="preserve">En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no presente las estimaciones en el plazo establecido en la presente cláusula, la estimación correspondiente se presentará en la siguiente fecha de corte, sin que ello dé lugar a la reclamación de gastos financieros por parte de </w:t>
      </w:r>
      <w:r w:rsidRPr="001664E1">
        <w:rPr>
          <w:rFonts w:ascii="Century Gothic" w:eastAsia="Montserrat" w:hAnsi="Century Gothic" w:cs="Arial"/>
          <w:b/>
        </w:rPr>
        <w:t>“La Contratista”</w:t>
      </w:r>
      <w:r w:rsidRPr="001664E1">
        <w:rPr>
          <w:rFonts w:ascii="Century Gothic" w:eastAsia="Montserrat" w:hAnsi="Century Gothic" w:cs="Arial"/>
        </w:rPr>
        <w:t>, debiéndose hacer constar en la bitácora tales hechos.</w:t>
      </w:r>
      <w:r w:rsidRPr="001664E1">
        <w:rPr>
          <w:rFonts w:ascii="Century Gothic" w:eastAsia="Montserrat" w:hAnsi="Century Gothic" w:cs="Arial"/>
        </w:rPr>
        <w:tab/>
      </w:r>
    </w:p>
    <w:p w14:paraId="2F86BF87" w14:textId="77777777" w:rsidR="00A71A3D" w:rsidRPr="001664E1"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lastRenderedPageBreak/>
        <w:t xml:space="preserve">Para el caso de falta de pago oportuno de las estimaciones y de ajustes de costos, </w:t>
      </w:r>
      <w:r w:rsidRPr="001664E1">
        <w:rPr>
          <w:rFonts w:ascii="Century Gothic" w:eastAsia="Montserrat" w:hAnsi="Century Gothic" w:cs="Arial"/>
          <w:b/>
          <w:bCs/>
        </w:rPr>
        <w:t>"La Ejecutora del Gasto",</w:t>
      </w:r>
      <w:r w:rsidRPr="001664E1">
        <w:rPr>
          <w:rFonts w:ascii="Century Gothic" w:eastAsia="Montserrat" w:hAnsi="Century Gothic" w:cs="Arial"/>
        </w:rPr>
        <w:t xml:space="preserve"> a solicitud de </w:t>
      </w:r>
      <w:r w:rsidRPr="001664E1">
        <w:rPr>
          <w:rFonts w:ascii="Century Gothic" w:eastAsia="Montserrat" w:hAnsi="Century Gothic" w:cs="Arial"/>
          <w:b/>
        </w:rPr>
        <w:t>"La Contratista"</w:t>
      </w:r>
      <w:r w:rsidRPr="001664E1">
        <w:rPr>
          <w:rFonts w:ascii="Century Gothic" w:eastAsia="Montserrat" w:hAnsi="Century Gothic" w:cs="Arial"/>
        </w:rPr>
        <w:t xml:space="preserve">, deberá pagar gastos financieros que se causarán a la misma tasa de prórroga para el pago de los créditos fiscales que fija anualmente la Ley de Ingresos del Estado de Oaxaca, conforme al procedimiento establecido en el artículo 24 del Código Fiscal para el Estado de Oaxaca; y los cargos se calcularán sobre las cantidades no aplicadas o amortizadas y se computarán, por días calendario, desde que se venció el plazo establecido en el párrafo anterior, hasta la fecha en que se pongan efectivamente las cantidades a disposición de </w:t>
      </w:r>
      <w:r w:rsidRPr="001664E1">
        <w:rPr>
          <w:rFonts w:ascii="Century Gothic" w:eastAsia="Montserrat" w:hAnsi="Century Gothic" w:cs="Arial"/>
          <w:b/>
          <w:bCs/>
        </w:rPr>
        <w:t>“La Contratista”</w:t>
      </w:r>
      <w:r w:rsidRPr="001664E1">
        <w:rPr>
          <w:rFonts w:ascii="Century Gothic" w:eastAsia="Montserrat" w:hAnsi="Century Gothic" w:cs="Arial"/>
          <w:bCs/>
        </w:rPr>
        <w:t>.</w:t>
      </w:r>
    </w:p>
    <w:p w14:paraId="5F6E6394" w14:textId="77777777" w:rsidR="00A71A3D" w:rsidRPr="001664E1" w:rsidRDefault="00A71A3D" w:rsidP="00291666">
      <w:pPr>
        <w:tabs>
          <w:tab w:val="left" w:pos="720"/>
        </w:tabs>
        <w:spacing w:before="240" w:line="276" w:lineRule="auto"/>
        <w:ind w:right="51"/>
        <w:jc w:val="both"/>
        <w:rPr>
          <w:rFonts w:ascii="Century Gothic" w:eastAsia="Montserrat" w:hAnsi="Century Gothic" w:cs="Arial"/>
        </w:rPr>
      </w:pPr>
      <w:r w:rsidRPr="001664E1">
        <w:rPr>
          <w:rFonts w:ascii="Century Gothic" w:eastAsia="Montserrat" w:hAnsi="Century Gothic" w:cs="Arial"/>
        </w:rPr>
        <w:t xml:space="preserve">En el supuesto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recibido pagos en exceso, deberá reintegrar las cantidades pagadas en exceso, más los intereses correspondientes, conforme al procedimiento establecido en el Código Fiscal de la Federación, como si se tratara del supuesto de prórroga para el pago de créditos fiscales. Los cargos se calcularán sobre las cantidades pagadas en exceso en cada caso y se computarán por días naturales, desde la fecha del pago hasta la fecha en que se pongan efectivamente las cantidades a disposición de </w:t>
      </w:r>
      <w:r w:rsidRPr="001664E1">
        <w:rPr>
          <w:rFonts w:ascii="Century Gothic" w:eastAsia="Montserrat" w:hAnsi="Century Gothic" w:cs="Arial"/>
          <w:b/>
        </w:rPr>
        <w:t>“La Ejecutora del Gasto”.</w:t>
      </w:r>
    </w:p>
    <w:p w14:paraId="28EF04D3" w14:textId="77777777" w:rsidR="00A71A3D" w:rsidRPr="001664E1" w:rsidRDefault="00A71A3D" w:rsidP="00291666">
      <w:pPr>
        <w:tabs>
          <w:tab w:val="left" w:pos="0"/>
          <w:tab w:val="left" w:pos="720"/>
        </w:tabs>
        <w:spacing w:before="240" w:line="276" w:lineRule="auto"/>
        <w:ind w:right="51"/>
        <w:jc w:val="both"/>
        <w:rPr>
          <w:rFonts w:ascii="Century Gothic" w:eastAsia="Montserrat" w:hAnsi="Century Gothic" w:cs="Arial"/>
        </w:rPr>
      </w:pPr>
      <w:r w:rsidRPr="001664E1">
        <w:rPr>
          <w:rFonts w:ascii="Century Gothic" w:eastAsia="Montserrat" w:hAnsi="Century Gothic" w:cs="Arial"/>
        </w:rPr>
        <w:t xml:space="preserve">No serán consideradas como pagos en exceso, las diferencias que resulten a cargo de </w:t>
      </w:r>
      <w:r w:rsidRPr="001664E1">
        <w:rPr>
          <w:rFonts w:ascii="Century Gothic" w:eastAsia="Montserrat" w:hAnsi="Century Gothic" w:cs="Arial"/>
          <w:b/>
        </w:rPr>
        <w:t>“La Contratista”</w:t>
      </w:r>
      <w:r w:rsidRPr="001664E1">
        <w:rPr>
          <w:rFonts w:ascii="Century Gothic" w:eastAsia="Montserrat" w:hAnsi="Century Gothic" w:cs="Arial"/>
        </w:rPr>
        <w:t>, que sean compensadas en la estimación siguiente.</w:t>
      </w:r>
    </w:p>
    <w:p w14:paraId="7498E73E" w14:textId="77777777" w:rsidR="00A71A3D" w:rsidRPr="001664E1"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“La Contratista”</w:t>
      </w:r>
      <w:r w:rsidRPr="001664E1">
        <w:rPr>
          <w:rFonts w:ascii="Century Gothic" w:eastAsia="Montserrat" w:hAnsi="Century Gothic" w:cs="Arial"/>
        </w:rPr>
        <w:t xml:space="preserve"> realiza trabajos por mayor valor del contrato, sin mediar orden por escrito de </w:t>
      </w:r>
      <w:r w:rsidRPr="001664E1">
        <w:rPr>
          <w:rFonts w:ascii="Century Gothic" w:eastAsia="Montserrat" w:hAnsi="Century Gothic" w:cs="Arial"/>
          <w:b/>
        </w:rPr>
        <w:t>“La Ejecutora del Gasto”</w:t>
      </w:r>
      <w:r w:rsidRPr="001664E1">
        <w:rPr>
          <w:rFonts w:ascii="Century Gothic" w:eastAsia="Montserrat" w:hAnsi="Century Gothic" w:cs="Arial"/>
        </w:rPr>
        <w:t>, independientemente de la responsabilidad en que incurra por la ejecución de los trabajos excedentes, no tendrá derecho a reclamar pago alguno por ello, ni modificación alguna del plazo de ejecución de los trabajos.</w:t>
      </w:r>
    </w:p>
    <w:p w14:paraId="09404D76" w14:textId="17289473" w:rsidR="00A71A3D" w:rsidRPr="001664E1" w:rsidRDefault="00A71A3D" w:rsidP="00C95F3D">
      <w:pPr>
        <w:tabs>
          <w:tab w:val="left" w:pos="0"/>
          <w:tab w:val="left" w:pos="720"/>
        </w:tabs>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 </w:t>
      </w:r>
      <w:r w:rsidRPr="001664E1">
        <w:rPr>
          <w:rFonts w:ascii="Century Gothic" w:eastAsia="Montserrat" w:hAnsi="Century Gothic" w:cs="Arial"/>
        </w:rPr>
        <w:t xml:space="preserve">La responsabilidad del contratista, subsistirá hasta la total terminación de los trabajos. </w:t>
      </w:r>
    </w:p>
    <w:p w14:paraId="02E85BDF" w14:textId="77777777" w:rsidR="00A71A3D" w:rsidRPr="001664E1" w:rsidRDefault="00A71A3D" w:rsidP="00A71A3D">
      <w:pPr>
        <w:tabs>
          <w:tab w:val="left" w:pos="0"/>
        </w:tabs>
        <w:spacing w:before="240" w:after="240" w:line="276" w:lineRule="auto"/>
        <w:ind w:hanging="2"/>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en que la forma de pago por la cantidad y el objeto del contrato será en la modalidad de transferencia electrónica</w:t>
      </w:r>
    </w:p>
    <w:p w14:paraId="27192FBD" w14:textId="51C9B4F3" w:rsidR="00A71A3D" w:rsidRPr="001664E1" w:rsidRDefault="00A71A3D" w:rsidP="00A71A3D">
      <w:pPr>
        <w:tabs>
          <w:tab w:val="left" w:pos="0"/>
        </w:tabs>
        <w:spacing w:line="276" w:lineRule="auto"/>
        <w:ind w:hanging="2"/>
        <w:jc w:val="both"/>
        <w:rPr>
          <w:rFonts w:ascii="Century Gothic" w:eastAsia="Montserrat" w:hAnsi="Century Gothic" w:cs="Arial"/>
        </w:rPr>
      </w:pPr>
      <w:r w:rsidRPr="001664E1">
        <w:rPr>
          <w:rFonts w:ascii="Century Gothic" w:eastAsia="Montserrat" w:hAnsi="Century Gothic" w:cs="Arial"/>
          <w:b/>
        </w:rPr>
        <w:t>SEXTA.- LUGAR DE PAGO: “Las Partes”</w:t>
      </w:r>
      <w:r w:rsidRPr="001664E1">
        <w:rPr>
          <w:rFonts w:ascii="Century Gothic" w:eastAsia="Montserrat" w:hAnsi="Century Gothic" w:cs="Arial"/>
        </w:rPr>
        <w:t xml:space="preserve"> convienen que el pago de las facturas derivadas de las estimaciones a que se refiere la </w:t>
      </w:r>
      <w:r w:rsidRPr="001664E1">
        <w:rPr>
          <w:rFonts w:ascii="Century Gothic" w:eastAsia="Montserrat" w:hAnsi="Century Gothic" w:cs="Arial"/>
          <w:b/>
        </w:rPr>
        <w:t>cláusula anterior</w:t>
      </w:r>
      <w:r w:rsidRPr="001664E1">
        <w:rPr>
          <w:rFonts w:ascii="Century Gothic" w:eastAsia="Montserrat" w:hAnsi="Century Gothic" w:cs="Arial"/>
        </w:rPr>
        <w:t xml:space="preserve">, y cuando así proceda, el pago por concepto de ajustes de costos a que se refiere la </w:t>
      </w:r>
      <w:r w:rsidRPr="001664E1">
        <w:rPr>
          <w:rFonts w:ascii="Century Gothic" w:eastAsia="Montserrat" w:hAnsi="Century Gothic" w:cs="Arial"/>
          <w:b/>
        </w:rPr>
        <w:t>Cláusula Novena</w:t>
      </w:r>
      <w:r w:rsidRPr="001664E1">
        <w:rPr>
          <w:rFonts w:ascii="Century Gothic" w:eastAsia="Montserrat" w:hAnsi="Century Gothic" w:cs="Arial"/>
        </w:rPr>
        <w:t xml:space="preserve">, se hará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el área denominada: Departamento de Recursos Financieros de la </w:t>
      </w:r>
      <w:r w:rsidR="009E699F" w:rsidRPr="001664E1">
        <w:rPr>
          <w:rFonts w:ascii="Century Gothic" w:eastAsia="Montserrat" w:hAnsi="Century Gothic" w:cs="Arial"/>
          <w:b/>
        </w:rPr>
        <w:t>Universidad de la Sierra Sur</w:t>
      </w:r>
      <w:r w:rsidR="009E699F" w:rsidRPr="001664E1">
        <w:rPr>
          <w:rFonts w:ascii="Century Gothic" w:eastAsia="Montserrat" w:hAnsi="Century Gothic" w:cs="Arial"/>
        </w:rPr>
        <w:t xml:space="preserve"> </w:t>
      </w:r>
      <w:r w:rsidRPr="001664E1">
        <w:rPr>
          <w:rFonts w:ascii="Century Gothic" w:eastAsia="Montserrat" w:hAnsi="Century Gothic" w:cs="Arial"/>
        </w:rPr>
        <w:t>ubicado en el edificio de Vice-</w:t>
      </w:r>
      <w:r w:rsidR="009E699F" w:rsidRPr="001664E1">
        <w:rPr>
          <w:rFonts w:ascii="Century Gothic" w:eastAsia="Montserrat" w:hAnsi="Century Gothic" w:cs="Arial"/>
        </w:rPr>
        <w:t>rectoría</w:t>
      </w:r>
      <w:r w:rsidRPr="001664E1">
        <w:rPr>
          <w:rFonts w:ascii="Century Gothic" w:eastAsia="Montserrat" w:hAnsi="Century Gothic" w:cs="Arial"/>
        </w:rPr>
        <w:t xml:space="preserve"> de administración de la </w:t>
      </w:r>
      <w:r w:rsidR="009E699F" w:rsidRPr="001664E1">
        <w:rPr>
          <w:rFonts w:ascii="Century Gothic" w:eastAsia="Montserrat" w:hAnsi="Century Gothic" w:cs="Arial"/>
          <w:b/>
        </w:rPr>
        <w:t>Universidad de la Sierra Sur</w:t>
      </w:r>
      <w:r w:rsidR="009E699F" w:rsidRPr="001664E1">
        <w:rPr>
          <w:rFonts w:ascii="Century Gothic" w:eastAsia="Montserrat" w:hAnsi="Century Gothic" w:cs="Arial"/>
        </w:rPr>
        <w:t xml:space="preserve"> </w:t>
      </w:r>
      <w:r w:rsidRPr="001664E1">
        <w:rPr>
          <w:rFonts w:ascii="Century Gothic" w:eastAsia="Montserrat" w:hAnsi="Century Gothic" w:cs="Arial"/>
        </w:rPr>
        <w:t xml:space="preserve">con domicilio en </w:t>
      </w:r>
      <w:r w:rsidR="009E699F" w:rsidRPr="001664E1">
        <w:rPr>
          <w:rFonts w:ascii="Century Gothic" w:eastAsia="Montserrat" w:hAnsi="Century Gothic" w:cs="Arial"/>
        </w:rPr>
        <w:t>Guillermo Rojas Mijangos sin número, Colonia Ciudad Universitaria, C.P. 70800, Miahuatlán de Porfirio Díaz, Oaxaca</w:t>
      </w:r>
    </w:p>
    <w:p w14:paraId="6CB20CBD"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será la única responsable, de que las facturas que se presenten para su pago, cumplan con los requisitos administrativos y fiscales, por lo que el atraso en su pago por falta </w:t>
      </w:r>
      <w:r w:rsidRPr="001664E1">
        <w:rPr>
          <w:rFonts w:ascii="Century Gothic" w:eastAsia="Montserrat" w:hAnsi="Century Gothic" w:cs="Arial"/>
        </w:rPr>
        <w:lastRenderedPageBreak/>
        <w:t>de alguno de estos o por su presentación incorrecta o extemporánea, no serán motivo para solicitar el pago de gastos financieros.</w:t>
      </w:r>
    </w:p>
    <w:p w14:paraId="5899F653" w14:textId="77777777" w:rsidR="00A71A3D" w:rsidRPr="001664E1" w:rsidRDefault="00A71A3D" w:rsidP="00A71A3D">
      <w:pPr>
        <w:spacing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SÉPTIMA.-SUBCONTRATACIÓN: “La Contratista” </w:t>
      </w:r>
      <w:r w:rsidRPr="001664E1">
        <w:rPr>
          <w:rFonts w:ascii="Century Gothic" w:eastAsia="Montserrat" w:hAnsi="Century Gothic" w:cs="Arial"/>
        </w:rPr>
        <w:t>no podrá hacer ejecutar los trabajos, de forma completa o parcial, a través de un tercero.</w:t>
      </w:r>
    </w:p>
    <w:p w14:paraId="258BC30B"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En el supuesto previsto por el </w:t>
      </w:r>
      <w:r w:rsidRPr="001664E1">
        <w:rPr>
          <w:rFonts w:ascii="Century Gothic" w:eastAsia="Montserrat" w:hAnsi="Century Gothic" w:cs="Arial"/>
          <w:b/>
        </w:rPr>
        <w:t>artículo 48 de la Ley de Obras Públicas y Servicios Relacionados del Estado de Oaxaca</w:t>
      </w:r>
      <w:r w:rsidRPr="001664E1">
        <w:rPr>
          <w:rFonts w:ascii="Century Gothic" w:eastAsia="Montserrat" w:hAnsi="Century Gothic" w:cs="Arial"/>
        </w:rPr>
        <w:t xml:space="preserve">, el contratista seguirá siendo el único responsable de la ejecución de la obra ante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394F4BD5"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b/>
        </w:rPr>
        <w:t>OCTAVA.- CESIÓN DE DERECHOS DE COBRO: “La Contratista”</w:t>
      </w:r>
      <w:r w:rsidRPr="001664E1">
        <w:rPr>
          <w:rFonts w:ascii="Century Gothic" w:eastAsia="Montserrat" w:hAnsi="Century Gothic" w:cs="Arial"/>
        </w:rPr>
        <w:t xml:space="preserve"> podrá ceder en forma parcial o total, los derechos de cobro sobre las estimaciones por trabajos ejecutados, debiendo ceñirse al siguiente procedimiento:</w:t>
      </w:r>
    </w:p>
    <w:p w14:paraId="1F851B04" w14:textId="77777777" w:rsidR="00A71A3D" w:rsidRPr="001664E1"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Dar aviso previo y por escrito a </w:t>
      </w:r>
      <w:r w:rsidRPr="001664E1">
        <w:rPr>
          <w:rFonts w:ascii="Century Gothic" w:eastAsia="Montserrat" w:hAnsi="Century Gothic" w:cs="Arial"/>
          <w:b/>
        </w:rPr>
        <w:t>“La Ejecutora del Gasto”</w:t>
      </w:r>
      <w:r w:rsidRPr="001664E1">
        <w:rPr>
          <w:rFonts w:ascii="Century Gothic" w:eastAsia="Montserrat" w:hAnsi="Century Gothic" w:cs="Arial"/>
        </w:rPr>
        <w:t>, en el que exprese su intención de ceder completamente o parte de sus derechos de cobro, debiendo proporcionar toda la información necesaria de la persona a favor de quien pretende transferir este derecho de cobro.</w:t>
      </w:r>
    </w:p>
    <w:p w14:paraId="506A3029" w14:textId="77777777" w:rsidR="00A71A3D" w:rsidRPr="001664E1" w:rsidRDefault="00A71A3D" w:rsidP="00A71A3D">
      <w:pPr>
        <w:pStyle w:val="Prrafodelista"/>
        <w:pBdr>
          <w:top w:val="nil"/>
          <w:left w:val="nil"/>
          <w:bottom w:val="nil"/>
          <w:right w:val="nil"/>
          <w:between w:val="nil"/>
        </w:pBdr>
        <w:ind w:right="51"/>
        <w:jc w:val="both"/>
        <w:rPr>
          <w:rFonts w:ascii="Century Gothic" w:eastAsia="Montserrat" w:hAnsi="Century Gothic" w:cs="Arial"/>
        </w:rPr>
      </w:pPr>
    </w:p>
    <w:p w14:paraId="14C66838" w14:textId="77777777" w:rsidR="00A71A3D" w:rsidRPr="001664E1"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deberá resolver sobre la solicitud de </w:t>
      </w:r>
      <w:r w:rsidRPr="001664E1">
        <w:rPr>
          <w:rFonts w:ascii="Century Gothic" w:eastAsia="Montserrat" w:hAnsi="Century Gothic" w:cs="Arial"/>
          <w:b/>
        </w:rPr>
        <w:t>“La Contratista”</w:t>
      </w:r>
      <w:r w:rsidRPr="001664E1">
        <w:rPr>
          <w:rFonts w:ascii="Century Gothic" w:eastAsia="Montserrat" w:hAnsi="Century Gothic" w:cs="Arial"/>
        </w:rPr>
        <w:t xml:space="preserve">, en un término de diez días naturales, contados a partir de la presentación del aviso. </w:t>
      </w:r>
    </w:p>
    <w:p w14:paraId="1A98DF39"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75B84DFE"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La transferencia de derechos no exenta a </w:t>
      </w:r>
      <w:r w:rsidRPr="001664E1">
        <w:rPr>
          <w:rFonts w:ascii="Century Gothic" w:eastAsia="Montserrat" w:hAnsi="Century Gothic" w:cs="Arial"/>
          <w:b/>
        </w:rPr>
        <w:t>“La Contratista”</w:t>
      </w:r>
      <w:r w:rsidRPr="001664E1">
        <w:rPr>
          <w:rFonts w:ascii="Century Gothic" w:eastAsia="Montserrat" w:hAnsi="Century Gothic" w:cs="Arial"/>
        </w:rPr>
        <w:t>, de facturar los trabajos que se estimen.</w:t>
      </w:r>
    </w:p>
    <w:p w14:paraId="01B92929"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La notificación a </w:t>
      </w:r>
      <w:r w:rsidRPr="001664E1">
        <w:rPr>
          <w:rFonts w:ascii="Century Gothic" w:eastAsia="Montserrat" w:hAnsi="Century Gothic" w:cs="Arial"/>
          <w:b/>
        </w:rPr>
        <w:t>“La Contratista”</w:t>
      </w:r>
      <w:r w:rsidRPr="001664E1">
        <w:rPr>
          <w:rFonts w:ascii="Century Gothic" w:eastAsia="Montserrat" w:hAnsi="Century Gothic" w:cs="Arial"/>
        </w:rPr>
        <w:t xml:space="preserve"> de la resolución sobre su solicitud de cesión de derechos, deberá hacerse en forma fehaciente, con el acuse de recibo correspondiente. </w:t>
      </w:r>
    </w:p>
    <w:p w14:paraId="5F11B50F"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rPr>
        <w:t xml:space="preserve">De igual manera, deberá notificarse una copia de conocimiento al área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que corresponda.</w:t>
      </w:r>
    </w:p>
    <w:p w14:paraId="72223FE9" w14:textId="77777777" w:rsidR="00A71A3D" w:rsidRPr="001664E1" w:rsidRDefault="00A71A3D" w:rsidP="00A71A3D">
      <w:pPr>
        <w:ind w:right="51"/>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convienen que, en caso de rescisión del presente contrato, los créditos a favor de terceros tendrán la siguiente prelación u orden de preferencia en su pago:</w:t>
      </w:r>
    </w:p>
    <w:p w14:paraId="7DE8D8E3"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Créditos a favor de las personas trabajadoras de </w:t>
      </w:r>
      <w:r w:rsidRPr="001664E1">
        <w:rPr>
          <w:rFonts w:ascii="Century Gothic" w:eastAsia="Montserrat" w:hAnsi="Century Gothic" w:cs="Arial"/>
          <w:b/>
        </w:rPr>
        <w:t>“La Contratista”</w:t>
      </w:r>
      <w:r w:rsidRPr="001664E1">
        <w:rPr>
          <w:rFonts w:ascii="Century Gothic" w:eastAsia="Montserrat" w:hAnsi="Century Gothic" w:cs="Arial"/>
        </w:rPr>
        <w:t>;</w:t>
      </w:r>
    </w:p>
    <w:p w14:paraId="68D578FE"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608FA447"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Créditos fiscales en los términos del Código Fiscal de la Federación;</w:t>
      </w:r>
    </w:p>
    <w:p w14:paraId="019E293D"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2BA0BCCA"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 xml:space="preserve">Créditos a favor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teniendo preferencia los que resulten de falta de amortización del o los anticipos que se le hayan otorgado a cuenta del presente contrato a </w:t>
      </w:r>
      <w:r w:rsidRPr="001664E1">
        <w:rPr>
          <w:rFonts w:ascii="Century Gothic" w:eastAsia="Montserrat" w:hAnsi="Century Gothic" w:cs="Arial"/>
          <w:b/>
        </w:rPr>
        <w:t>“La Contratista”</w:t>
      </w:r>
      <w:r w:rsidRPr="001664E1">
        <w:rPr>
          <w:rFonts w:ascii="Century Gothic" w:eastAsia="Montserrat" w:hAnsi="Century Gothic" w:cs="Arial"/>
        </w:rPr>
        <w:t xml:space="preserve">, y </w:t>
      </w:r>
    </w:p>
    <w:p w14:paraId="50774AA1" w14:textId="77777777" w:rsidR="00A71A3D" w:rsidRPr="001664E1" w:rsidRDefault="00A71A3D" w:rsidP="00A71A3D">
      <w:pPr>
        <w:pBdr>
          <w:top w:val="nil"/>
          <w:left w:val="nil"/>
          <w:bottom w:val="nil"/>
          <w:right w:val="nil"/>
          <w:between w:val="nil"/>
        </w:pBdr>
        <w:ind w:left="720" w:right="51"/>
        <w:jc w:val="both"/>
        <w:rPr>
          <w:rFonts w:ascii="Century Gothic" w:eastAsia="Montserrat" w:hAnsi="Century Gothic" w:cs="Arial"/>
        </w:rPr>
      </w:pPr>
    </w:p>
    <w:p w14:paraId="0B76DF24" w14:textId="77777777" w:rsidR="00A71A3D" w:rsidRPr="001664E1"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1664E1">
        <w:rPr>
          <w:rFonts w:ascii="Century Gothic" w:eastAsia="Montserrat" w:hAnsi="Century Gothic" w:cs="Arial"/>
        </w:rPr>
        <w:t>Otros créditos a favor de terceros, distintos a los mencionados en los puntos anteriores.</w:t>
      </w:r>
    </w:p>
    <w:p w14:paraId="6A5B1F5F" w14:textId="77777777" w:rsidR="00A71A3D" w:rsidRPr="001664E1" w:rsidRDefault="00A71A3D" w:rsidP="00A71A3D">
      <w:pPr>
        <w:ind w:right="51"/>
        <w:jc w:val="both"/>
        <w:rPr>
          <w:rFonts w:ascii="Century Gothic" w:eastAsia="Montserrat" w:hAnsi="Century Gothic" w:cs="Arial"/>
        </w:rPr>
      </w:pPr>
    </w:p>
    <w:p w14:paraId="44CF81AA" w14:textId="77777777" w:rsidR="00A71A3D" w:rsidRPr="001664E1" w:rsidRDefault="00A71A3D" w:rsidP="00A71A3D">
      <w:pPr>
        <w:spacing w:line="276" w:lineRule="auto"/>
        <w:ind w:right="51"/>
        <w:jc w:val="both"/>
        <w:rPr>
          <w:rFonts w:ascii="Century Gothic" w:eastAsia="Montserrat" w:hAnsi="Century Gothic" w:cs="Arial"/>
        </w:rPr>
      </w:pPr>
      <w:r w:rsidRPr="001664E1">
        <w:rPr>
          <w:rFonts w:ascii="Century Gothic" w:eastAsia="Montserrat" w:hAnsi="Century Gothic" w:cs="Arial"/>
          <w:b/>
        </w:rPr>
        <w:t xml:space="preserve">NOVENA.- AJUSTE DE COSTOS: “Las  Partes” </w:t>
      </w:r>
      <w:r w:rsidRPr="001664E1">
        <w:rPr>
          <w:rFonts w:ascii="Century Gothic" w:eastAsia="Montserrat" w:hAnsi="Century Gothic" w:cs="Arial"/>
        </w:rPr>
        <w:t>acuerdan la revisión y ajuste de los costos que integran los precios unitarios pactados en este contrato, cuando a partir de la fecha de presentación de sus propuestas, ocurran circunstancias de orden económico no previstas en este contrato que determinen un aumento o reducción de los costos de los trabajos aún no ejecutados, conforme al programa pactado.</w:t>
      </w:r>
    </w:p>
    <w:p w14:paraId="1DB9AFB8"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acuerdan que el procedimiento para la revisión y ajuste de costos determinado desde las bases para el presente contrato, será el mismo a que se refiere el </w:t>
      </w:r>
      <w:r w:rsidRPr="001664E1">
        <w:rPr>
          <w:rFonts w:ascii="Century Gothic" w:eastAsia="Montserrat" w:hAnsi="Century Gothic" w:cs="Arial"/>
          <w:b/>
        </w:rPr>
        <w:t>artículo 55 de la Ley de Obras Públicas y Servicios Relacionados del Estado de Oaxaca</w:t>
      </w:r>
      <w:r w:rsidRPr="001664E1">
        <w:rPr>
          <w:rFonts w:ascii="Century Gothic" w:eastAsia="Montserrat" w:hAnsi="Century Gothic" w:cs="Arial"/>
        </w:rPr>
        <w:t>, de acuerdo a lo siguiente:</w:t>
      </w:r>
    </w:p>
    <w:p w14:paraId="7796D771" w14:textId="77777777" w:rsidR="00A71A3D" w:rsidRPr="001664E1" w:rsidRDefault="00A71A3D" w:rsidP="00A71A3D">
      <w:pPr>
        <w:rPr>
          <w:rFonts w:ascii="Century Gothic" w:eastAsia="Montserrat" w:hAnsi="Century Gothic" w:cs="Arial"/>
          <w:b/>
        </w:rPr>
      </w:pPr>
    </w:p>
    <w:p w14:paraId="70D413B1"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ajuste de costos debe ser solicitado por </w:t>
      </w:r>
      <w:r w:rsidRPr="001664E1">
        <w:rPr>
          <w:rFonts w:ascii="Century Gothic" w:eastAsia="Montserrat" w:hAnsi="Century Gothic" w:cs="Arial"/>
          <w:b/>
        </w:rPr>
        <w:t>“La Contratista”</w:t>
      </w:r>
      <w:r w:rsidRPr="001664E1">
        <w:rPr>
          <w:rFonts w:ascii="Century Gothic" w:eastAsia="Montserrat" w:hAnsi="Century Gothic" w:cs="Arial"/>
        </w:rPr>
        <w:t>, mediante escrito, debiendo adjuntar a este, el estudio y soporte respectivo que para tales efectos así proceda, dentro de un plazo que no exceda de 10 (Diez) días hábiles.</w:t>
      </w:r>
    </w:p>
    <w:p w14:paraId="13046111"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A0C9514"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incrementos o decrementos de los costos de los insumos serán calculados con base en los relativos del Instituto Nacional de Estadística y Geografía (INEGI) o el índice que determine la Secretaría de Infraestructuras y Comunicaciones. Cuando los índices que se requieran, no se encuentren dentro de los publicados por el INEGI o por la Secretaría de Infraestructuras y Comunicaciones, procederán a calcularlos en conjunto, conforme a los precios que investiguen por mercadeo directo o en publicaciones especializadas nacionales o internacionales considerando al menos tres fuentes distintas o utilizando los lineamientos y metodología que expida el INEGI, de acuerdo al </w:t>
      </w:r>
      <w:r w:rsidRPr="001664E1">
        <w:rPr>
          <w:rFonts w:ascii="Century Gothic" w:eastAsia="Montserrat" w:hAnsi="Century Gothic" w:cs="Arial"/>
          <w:b/>
        </w:rPr>
        <w:t>artículo 55 de la Ley de Obras Públicas y Servicios Relacionados del Estado de Oaxaca.</w:t>
      </w:r>
      <w:r w:rsidRPr="001664E1">
        <w:rPr>
          <w:rFonts w:ascii="Century Gothic" w:eastAsia="Montserrat" w:hAnsi="Century Gothic" w:cs="Arial"/>
        </w:rPr>
        <w:t xml:space="preserve"> </w:t>
      </w:r>
    </w:p>
    <w:p w14:paraId="3FBFFA2E"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42ED8F5A"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ajustes se calcularán a partir de la fecha en que se haya producido el incremento o decremento en el costo de los insumos, respecto de los trabajos pendientes de ejecutar, conforme al programa de ejecución pactado en el presente contrato o en caso de existir atraso no imputable a </w:t>
      </w:r>
      <w:r w:rsidRPr="001664E1">
        <w:rPr>
          <w:rFonts w:ascii="Century Gothic" w:eastAsia="Montserrat" w:hAnsi="Century Gothic" w:cs="Arial"/>
          <w:b/>
        </w:rPr>
        <w:t>“La Contratista”</w:t>
      </w:r>
      <w:r w:rsidRPr="001664E1">
        <w:rPr>
          <w:rFonts w:ascii="Century Gothic" w:eastAsia="Montserrat" w:hAnsi="Century Gothic" w:cs="Arial"/>
        </w:rPr>
        <w:t xml:space="preserve">, con respecto al programa que se hubiere convenido. Cuando el atraso sea por causa imputable a </w:t>
      </w:r>
      <w:r w:rsidRPr="001664E1">
        <w:rPr>
          <w:rFonts w:ascii="Century Gothic" w:eastAsia="Montserrat" w:hAnsi="Century Gothic" w:cs="Arial"/>
          <w:b/>
        </w:rPr>
        <w:t>“La Contratista”</w:t>
      </w:r>
      <w:r w:rsidRPr="001664E1">
        <w:rPr>
          <w:rFonts w:ascii="Century Gothic" w:eastAsia="Montserrat" w:hAnsi="Century Gothic" w:cs="Arial"/>
        </w:rPr>
        <w:t>, procederá el ajuste de costos exclusivamente para los trabajos pendientes de ejecutar, conforme al programa que se hubiere convenido.</w:t>
      </w:r>
    </w:p>
    <w:p w14:paraId="2EA144F7"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BDF8654"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Los precios originales del contrato permanecerán fijos hasta la terminación de los trabajos objeto del presente contrato. El ajuste se aplicará a los costos directos, </w:t>
      </w:r>
      <w:r w:rsidRPr="001664E1">
        <w:rPr>
          <w:rFonts w:ascii="Century Gothic" w:eastAsia="Montserrat" w:hAnsi="Century Gothic" w:cs="Arial"/>
        </w:rPr>
        <w:lastRenderedPageBreak/>
        <w:t>conservando constantes los porcentajes de indirectos y utilidades originales durante el ejercicio del presente contrato.</w:t>
      </w:r>
    </w:p>
    <w:p w14:paraId="4931331C"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F8296E7"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costo por financiamiento estará sujeto a las variaciones de la tasa de interés establecida por </w:t>
      </w:r>
      <w:r w:rsidRPr="001664E1">
        <w:rPr>
          <w:rFonts w:ascii="Century Gothic" w:eastAsia="Montserrat" w:hAnsi="Century Gothic" w:cs="Arial"/>
          <w:b/>
        </w:rPr>
        <w:t>“La Contratista”</w:t>
      </w:r>
      <w:r w:rsidRPr="001664E1">
        <w:rPr>
          <w:rFonts w:ascii="Century Gothic" w:eastAsia="Montserrat" w:hAnsi="Century Gothic" w:cs="Arial"/>
        </w:rPr>
        <w:t>, en su proposición.</w:t>
      </w:r>
    </w:p>
    <w:p w14:paraId="4FE42509"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E6DB3B1" w14:textId="77777777" w:rsidR="00A71A3D" w:rsidRPr="001664E1"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Para el pago del ajuste de costos se estará a lo dispuesto en la </w:t>
      </w:r>
      <w:r w:rsidRPr="001664E1">
        <w:rPr>
          <w:rFonts w:ascii="Century Gothic" w:eastAsia="Montserrat" w:hAnsi="Century Gothic" w:cs="Arial"/>
          <w:b/>
        </w:rPr>
        <w:t>Cláusula Sexta</w:t>
      </w:r>
      <w:r w:rsidRPr="001664E1">
        <w:rPr>
          <w:rFonts w:ascii="Century Gothic" w:eastAsia="Montserrat" w:hAnsi="Century Gothic" w:cs="Arial"/>
        </w:rPr>
        <w:t>, por lo que respecta a la autorización y pago de la factura y a los plazos establecidos.</w:t>
      </w:r>
    </w:p>
    <w:p w14:paraId="51937CF1" w14:textId="77777777" w:rsidR="00A71A3D" w:rsidRPr="001664E1" w:rsidRDefault="00A71A3D" w:rsidP="00A71A3D">
      <w:pPr>
        <w:spacing w:line="276" w:lineRule="auto"/>
        <w:jc w:val="both"/>
        <w:rPr>
          <w:rFonts w:ascii="Century Gothic" w:eastAsia="Montserrat" w:hAnsi="Century Gothic" w:cs="Arial"/>
        </w:rPr>
      </w:pPr>
    </w:p>
    <w:p w14:paraId="222D1C45" w14:textId="77777777" w:rsidR="00A71A3D" w:rsidRPr="001664E1" w:rsidRDefault="00A71A3D" w:rsidP="00A71A3D">
      <w:pPr>
        <w:tabs>
          <w:tab w:val="left" w:pos="6"/>
        </w:tabs>
        <w:spacing w:line="276" w:lineRule="auto"/>
        <w:jc w:val="both"/>
        <w:rPr>
          <w:rFonts w:ascii="Century Gothic" w:hAnsi="Century Gothic" w:cs="Arial"/>
        </w:rPr>
      </w:pPr>
      <w:r w:rsidRPr="001664E1">
        <w:rPr>
          <w:rFonts w:ascii="Century Gothic" w:eastAsia="Montserrat" w:hAnsi="Century Gothic" w:cs="Arial"/>
          <w:b/>
        </w:rPr>
        <w:t xml:space="preserve">DÉCIMA.- GARANTÍAS: </w:t>
      </w:r>
      <w:r w:rsidRPr="001664E1">
        <w:rPr>
          <w:rFonts w:ascii="Century Gothic" w:eastAsia="Montserrat" w:hAnsi="Century Gothic" w:cs="Arial"/>
        </w:rPr>
        <w:t>“</w:t>
      </w:r>
      <w:r w:rsidRPr="001664E1">
        <w:rPr>
          <w:rFonts w:ascii="Century Gothic" w:eastAsia="Montserrat" w:hAnsi="Century Gothic" w:cs="Arial"/>
          <w:b/>
        </w:rPr>
        <w:t>La Contratista</w:t>
      </w:r>
      <w:r w:rsidRPr="001664E1">
        <w:rPr>
          <w:rFonts w:ascii="Century Gothic" w:eastAsia="Montserrat" w:hAnsi="Century Gothic" w:cs="Arial"/>
        </w:rPr>
        <w:t>” se obliga a constituir y a sostener en la forma y términos establecidos por la Ley de Obras Públicas y Servicios Relacionados del Estado de Oaxaca y demás disposiciones reglamentarias y administrativas aplicables, así como lo previsto en este contrato, las siguientes garantías:</w:t>
      </w:r>
      <w:r w:rsidRPr="001664E1">
        <w:rPr>
          <w:rFonts w:ascii="Century Gothic" w:hAnsi="Century Gothic" w:cs="Arial"/>
        </w:rPr>
        <w:t xml:space="preserve">     </w:t>
      </w:r>
    </w:p>
    <w:p w14:paraId="37A23A1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120F9C00" w14:textId="454EE45B" w:rsidR="00291666" w:rsidRPr="001664E1" w:rsidRDefault="00A71A3D" w:rsidP="00A71A3D">
      <w:pPr>
        <w:tabs>
          <w:tab w:val="left" w:pos="6"/>
        </w:tabs>
        <w:spacing w:line="276" w:lineRule="auto"/>
        <w:jc w:val="both"/>
        <w:rPr>
          <w:rFonts w:ascii="Century Gothic" w:hAnsi="Century Gothic" w:cs="Arial"/>
        </w:rPr>
      </w:pPr>
      <w:r w:rsidRPr="001664E1">
        <w:rPr>
          <w:rFonts w:ascii="Century Gothic" w:eastAsia="Montserrat" w:hAnsi="Century Gothic" w:cs="Arial"/>
          <w:b/>
        </w:rPr>
        <w:t>I.</w:t>
      </w:r>
      <w:r w:rsidRPr="001664E1">
        <w:rPr>
          <w:rFonts w:ascii="Century Gothic" w:eastAsia="Montserrat" w:hAnsi="Century Gothic" w:cs="Arial"/>
        </w:rPr>
        <w:t xml:space="preserve"> Póliza de Fianza que garantice la correcta inversión, exacta amortización o devolución total o parcial del Anticipo que le sea otorgado por "</w:t>
      </w:r>
      <w:r w:rsidRPr="001664E1">
        <w:rPr>
          <w:rFonts w:ascii="Century Gothic" w:eastAsia="Montserrat" w:hAnsi="Century Gothic" w:cs="Arial"/>
          <w:b/>
        </w:rPr>
        <w:t>La Ejecutora del Gasto</w:t>
      </w:r>
      <w:r w:rsidRPr="001664E1">
        <w:rPr>
          <w:rFonts w:ascii="Century Gothic" w:eastAsia="Montserrat" w:hAnsi="Century Gothic" w:cs="Arial"/>
        </w:rPr>
        <w:t>”, en los términos de la cláusula c</w:t>
      </w:r>
      <w:r w:rsidR="00291666" w:rsidRPr="001664E1">
        <w:rPr>
          <w:rFonts w:ascii="Century Gothic" w:eastAsia="Montserrat" w:hAnsi="Century Gothic" w:cs="Arial"/>
        </w:rPr>
        <w:t>uarta del presente instrumento.</w:t>
      </w:r>
      <w:r w:rsidRPr="001664E1">
        <w:rPr>
          <w:rFonts w:ascii="Century Gothic" w:hAnsi="Century Gothic" w:cs="Arial"/>
        </w:rPr>
        <w:t xml:space="preserve"> </w:t>
      </w:r>
    </w:p>
    <w:p w14:paraId="261C4D99" w14:textId="2952C405"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 xml:space="preserve">La Póliza de Fianza a que se refiere el párrafo anterior, deberá ser entregada por </w:t>
      </w:r>
      <w:r w:rsidRPr="001664E1">
        <w:rPr>
          <w:rFonts w:ascii="Century Gothic" w:eastAsia="Montserrat" w:hAnsi="Century Gothic" w:cs="Arial"/>
          <w:b/>
        </w:rPr>
        <w:t>"La Contratista"</w:t>
      </w:r>
      <w:r w:rsidRPr="001664E1">
        <w:rPr>
          <w:rFonts w:ascii="Century Gothic" w:eastAsia="Montserrat" w:hAnsi="Century Gothic" w:cs="Arial"/>
        </w:rPr>
        <w:t xml:space="preserve">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dentro de los 5 (cinco) días hábiles siguientes, a la fecha de notificación de la adjudicación y otorgada por Institución Mexicana debidamente autorizada a favor de la SECRETARIA DE FINANZAS DEL GOBIERNO DEL ESTADO DE OAXACA a satisfacción de </w:t>
      </w:r>
      <w:r w:rsidRPr="001664E1">
        <w:rPr>
          <w:rFonts w:ascii="Century Gothic" w:eastAsia="Montserrat" w:hAnsi="Century Gothic" w:cs="Arial"/>
          <w:b/>
        </w:rPr>
        <w:t>“La Ejecutora del Gasto”</w:t>
      </w:r>
      <w:r w:rsidR="00291666" w:rsidRPr="001664E1">
        <w:rPr>
          <w:rFonts w:ascii="Century Gothic" w:eastAsia="Montserrat" w:hAnsi="Century Gothic" w:cs="Arial"/>
        </w:rPr>
        <w:t xml:space="preserve">, </w:t>
      </w:r>
      <w:r w:rsidRPr="001664E1">
        <w:rPr>
          <w:rFonts w:ascii="Century Gothic" w:eastAsia="Montserrat" w:hAnsi="Century Gothic" w:cs="Arial"/>
        </w:rPr>
        <w:t>con valor del 100% (cien por ciento) del importe total del anticipo señalado en el primer párrafo de la cláusula cuarta, incluyendo Impuesto al Valor Agregado. Dicha póliza deberá contener las sig</w:t>
      </w:r>
      <w:r w:rsidR="00291666" w:rsidRPr="001664E1">
        <w:rPr>
          <w:rFonts w:ascii="Century Gothic" w:eastAsia="Montserrat" w:hAnsi="Century Gothic" w:cs="Arial"/>
        </w:rPr>
        <w:t>uientes declaraciones expresas:</w:t>
      </w:r>
      <w:r w:rsidRPr="001664E1">
        <w:rPr>
          <w:rFonts w:ascii="Century Gothic" w:hAnsi="Century Gothic" w:cs="Arial"/>
        </w:rPr>
        <w:t xml:space="preserve"> </w:t>
      </w:r>
    </w:p>
    <w:p w14:paraId="26D9B02A"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0847FCF9"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Nombre y cargo de los representantes que suscriben el Contrato. </w:t>
      </w:r>
    </w:p>
    <w:p w14:paraId="4CC09B65"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141661B6"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Número de fianza, Fecha de expedición, compañía afianzadora que la expide. </w:t>
      </w:r>
    </w:p>
    <w:p w14:paraId="39AF4BCC"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14FBB24B"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Que se otorga de conformidad con lo estipulado en el Artículo 37 fracción I de la Ley de Obras Públicas y Servicios Relacionados del Estado de Oaxaca y demás disposiciones reglamentarias y administrativas aplicables en la materia.</w:t>
      </w:r>
    </w:p>
    <w:p w14:paraId="16F3B147"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Que la fianza se otorga en los términos de este contrato.</w:t>
      </w:r>
    </w:p>
    <w:p w14:paraId="1DE4B5F4"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la fianza continuará vigente en el caso de que se otorgue prórroga o espera al deudor, para el cumplimiento de las obligaciones que se afianzan, aun cuando hayan sido </w:t>
      </w:r>
      <w:r w:rsidRPr="001664E1">
        <w:rPr>
          <w:rFonts w:ascii="Century Gothic" w:eastAsia="Montserrat" w:hAnsi="Century Gothic" w:cs="Arial"/>
        </w:rPr>
        <w:lastRenderedPageBreak/>
        <w:t>solicitadas y autorizadas extemporáneamente; o inclusive cuando dicha prórroga o espera sea otorgada unilateralmente por la “</w:t>
      </w:r>
      <w:r w:rsidRPr="001664E1">
        <w:rPr>
          <w:rFonts w:ascii="Century Gothic" w:eastAsia="Montserrat" w:hAnsi="Century Gothic" w:cs="Arial"/>
          <w:b/>
        </w:rPr>
        <w:t>La Ejecutora del Gasto</w:t>
      </w:r>
      <w:r w:rsidRPr="001664E1">
        <w:rPr>
          <w:rFonts w:ascii="Century Gothic" w:eastAsia="Montserrat" w:hAnsi="Century Gothic" w:cs="Arial"/>
        </w:rPr>
        <w:t xml:space="preserve">”, y se haya comunicado por escrito a </w:t>
      </w:r>
      <w:r w:rsidRPr="001664E1">
        <w:rPr>
          <w:rFonts w:ascii="Century Gothic" w:eastAsia="Montserrat" w:hAnsi="Century Gothic" w:cs="Arial"/>
          <w:b/>
          <w:bCs/>
        </w:rPr>
        <w:t>“La Contratista”</w:t>
      </w:r>
      <w:r w:rsidRPr="001664E1">
        <w:rPr>
          <w:rFonts w:ascii="Century Gothic" w:eastAsia="Montserrat" w:hAnsi="Century Gothic" w:cs="Arial"/>
        </w:rPr>
        <w:t xml:space="preserve"> o fiado.</w:t>
      </w:r>
    </w:p>
    <w:p w14:paraId="6A251E37"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para ser cancelada la fianza, será requisito previo e indispensable la autorización expresa y por escrito de la Secretaría de Finanzas del Poder Ejecutivo del Estado por solicitud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quien la emitirá cuando el importe del anticipo haya sido debidamente aplicado, amortizado o devuelto en su totalidad. </w:t>
      </w:r>
    </w:p>
    <w:p w14:paraId="2D05163F" w14:textId="77777777"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Que la Institución Afianzadora acepta expresamente lo preceptuado en los </w:t>
      </w:r>
      <w:r w:rsidRPr="001664E1">
        <w:rPr>
          <w:rFonts w:ascii="Century Gothic" w:eastAsia="Montserrat" w:hAnsi="Century Gothic" w:cs="Arial"/>
          <w:b/>
        </w:rPr>
        <w:t>artículos 178, 279, 280, 281, 282 y 283 de la Ley de instituciones de Seguros y de Fianzas</w:t>
      </w:r>
      <w:r w:rsidRPr="001664E1">
        <w:rPr>
          <w:rFonts w:ascii="Century Gothic" w:eastAsia="Montserrat" w:hAnsi="Century Gothic" w:cs="Arial"/>
        </w:rPr>
        <w:t xml:space="preserve"> en vigor y que renuncia al derecho que le confiere la misma Ley de sustituirse en las obligaciones de su fiado en caso de incumplimiento de éste, autorizando qua se las hagan exigibles las importes de las reclamaciones que procedan, no obstante que de inmediato se contrate una nueva constructora para que termine las trabajos de obra pendiente por ejecutar. </w:t>
      </w:r>
    </w:p>
    <w:p w14:paraId="373348CD" w14:textId="40E4BE8F" w:rsidR="00A71A3D" w:rsidRPr="001664E1"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1664E1">
        <w:rPr>
          <w:rFonts w:ascii="Century Gothic" w:eastAsia="Montserrat" w:hAnsi="Century Gothic" w:cs="Arial"/>
        </w:rPr>
        <w:t xml:space="preserve">En el supuesto de que las partes celebren un convenio modificatorio al contrato o que los costos que sirvieron de base para integrar los precios unitarios se incrementen, y por ello se modifique el anticipo otorgado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un documento adicional a la fi</w:t>
      </w:r>
      <w:r w:rsidR="00931865" w:rsidRPr="001664E1">
        <w:rPr>
          <w:rFonts w:ascii="Century Gothic" w:eastAsia="Montserrat" w:hAnsi="Century Gothic" w:cs="Arial"/>
        </w:rPr>
        <w:t>anza, o bien, presentara una pól</w:t>
      </w:r>
      <w:r w:rsidRPr="001664E1">
        <w:rPr>
          <w:rFonts w:ascii="Century Gothic" w:eastAsia="Montserrat" w:hAnsi="Century Gothic" w:cs="Arial"/>
        </w:rPr>
        <w:t>iza de fianza en la que deberá indicarse que es conjunta, solidaria e inseparable de la fianza otorgada para el contrato original o presentará un endoso modificatorio a la póliza de fianza de anticipo.</w:t>
      </w:r>
    </w:p>
    <w:p w14:paraId="457CB91D" w14:textId="77777777" w:rsidR="00A71A3D" w:rsidRPr="001664E1" w:rsidRDefault="00A71A3D" w:rsidP="00A71A3D">
      <w:pPr>
        <w:tabs>
          <w:tab w:val="left" w:pos="6"/>
        </w:tabs>
        <w:spacing w:line="276" w:lineRule="auto"/>
        <w:jc w:val="both"/>
        <w:rPr>
          <w:rFonts w:ascii="Century Gothic" w:eastAsia="Montserrat" w:hAnsi="Century Gothic" w:cs="Arial"/>
        </w:rPr>
      </w:pPr>
    </w:p>
    <w:p w14:paraId="5CD662CD" w14:textId="77777777"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b/>
        </w:rPr>
        <w:t>II.</w:t>
      </w:r>
      <w:r w:rsidRPr="001664E1">
        <w:rPr>
          <w:rFonts w:ascii="Century Gothic" w:eastAsia="Montserrat" w:hAnsi="Century Gothic" w:cs="Arial"/>
        </w:rPr>
        <w:t xml:space="preserve"> Póliza de fianza que garantice por </w:t>
      </w:r>
      <w:r w:rsidRPr="001664E1">
        <w:rPr>
          <w:rFonts w:ascii="Century Gothic" w:eastAsia="Montserrat" w:hAnsi="Century Gothic" w:cs="Arial"/>
          <w:b/>
        </w:rPr>
        <w:t>"La Contratista"</w:t>
      </w:r>
      <w:r w:rsidRPr="001664E1">
        <w:rPr>
          <w:rFonts w:ascii="Century Gothic" w:eastAsia="Montserrat" w:hAnsi="Century Gothic" w:cs="Arial"/>
        </w:rPr>
        <w:t xml:space="preserve"> el cumplimiento de todas y cada una de las obligaciones derivadas del presente Contrato.</w:t>
      </w:r>
    </w:p>
    <w:p w14:paraId="3E565BEB" w14:textId="11DC6BBD"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 xml:space="preserve"> La Póliza de Fianza a que se refiere el párrafo anterior, deberá ser entregada por "</w:t>
      </w:r>
      <w:r w:rsidRPr="001664E1">
        <w:rPr>
          <w:rFonts w:ascii="Century Gothic" w:eastAsia="Montserrat" w:hAnsi="Century Gothic" w:cs="Arial"/>
          <w:b/>
        </w:rPr>
        <w:t>La Contratista</w:t>
      </w:r>
      <w:r w:rsidRPr="001664E1">
        <w:rPr>
          <w:rFonts w:ascii="Century Gothic" w:eastAsia="Montserrat" w:hAnsi="Century Gothic" w:cs="Arial"/>
        </w:rPr>
        <w:t>" a “</w:t>
      </w:r>
      <w:r w:rsidRPr="001664E1">
        <w:rPr>
          <w:rFonts w:ascii="Century Gothic" w:eastAsia="Montserrat" w:hAnsi="Century Gothic" w:cs="Arial"/>
          <w:b/>
        </w:rPr>
        <w:t>La Ejecutora del Gasto</w:t>
      </w:r>
      <w:r w:rsidRPr="001664E1">
        <w:rPr>
          <w:rFonts w:ascii="Century Gothic" w:eastAsia="Montserrat" w:hAnsi="Century Gothic" w:cs="Arial"/>
        </w:rPr>
        <w:t>”,  dentro de los 5 (cinco) días hábiles siguientes, a la fecha de notificación de la adjudicación y otorgada por institución Mexicana debidamente autorizada a favor de la SECRETARIA DE FINANZAS DEL GOBIERNO DEL ESTADO DE OAXACA,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con valor del 10% (diez por ciento) del importe total incluyendo el impuesto al valor agregado de las obras objeto de este contrato. Dicha póliza deberá contener las siguientes declaraciones expresas:</w:t>
      </w:r>
    </w:p>
    <w:p w14:paraId="36A30291"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26A63797"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Nombre y cargo de los representantes que suscriben el contrato. </w:t>
      </w:r>
    </w:p>
    <w:p w14:paraId="51AF5733"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4EB113F9"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Numero de fianza, Fecha de expedición, compañía afianzadora que la expide. </w:t>
      </w:r>
    </w:p>
    <w:p w14:paraId="7A580621"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1DF0158E"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Que se otorga de conformidad con lo estipulado en el Artículo 37 fracción II de la Ley de Obras Públicas y Servicios Relacionados del Estado de Oaxaca y demás disposiciones reglamentarias y administrativas aplicables en la materia.</w:t>
      </w:r>
    </w:p>
    <w:p w14:paraId="1E779BEA"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lastRenderedPageBreak/>
        <w:t>Que la fianza se otorga en los términos de este contrato.</w:t>
      </w:r>
    </w:p>
    <w:p w14:paraId="6DA523BE" w14:textId="77777777" w:rsidR="00A71A3D" w:rsidRPr="001664E1"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Que la fianza garantiza la ejecución total de los trabajos materia de este contrato, aun cuando parte de ellos se subcontraten de acuerdo con las estipulaciones establecidas en el mismo.</w:t>
      </w:r>
    </w:p>
    <w:p w14:paraId="735911A7" w14:textId="77777777" w:rsidR="00A71A3D" w:rsidRPr="001664E1"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la fianza continuará vigente en el caso de que se otorgue prórroga o espera al deudor, para el cumplimiento de obligaciones que se afianzan, aun cuando hayan sido solicitadas y autorizadas extemporáneamente; o inclusive cuando dicha prórroga o espera sea otorgada unilateralmente por la “</w:t>
      </w:r>
      <w:r w:rsidRPr="001664E1">
        <w:rPr>
          <w:rFonts w:ascii="Century Gothic" w:eastAsia="Montserrat" w:hAnsi="Century Gothic" w:cs="Arial"/>
          <w:b/>
        </w:rPr>
        <w:t>La Ejecutora del Gasto</w:t>
      </w:r>
      <w:r w:rsidRPr="001664E1">
        <w:rPr>
          <w:rFonts w:ascii="Century Gothic" w:eastAsia="Montserrat" w:hAnsi="Century Gothic" w:cs="Arial"/>
        </w:rPr>
        <w:t>” y se haya comunicado por escrito al contratista o fiado.</w:t>
      </w:r>
    </w:p>
    <w:p w14:paraId="3B072795" w14:textId="77777777" w:rsidR="00A71A3D" w:rsidRPr="001664E1"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para ser cancelada la fianza, será requisito previo e indispensable la autorización expresa y por escrito de la Secretaría de Finanzas del Poder Ejecutivo del Estado por solicitud de la “</w:t>
      </w:r>
      <w:r w:rsidRPr="001664E1">
        <w:rPr>
          <w:rFonts w:ascii="Century Gothic" w:eastAsia="Montserrat" w:hAnsi="Century Gothic" w:cs="Arial"/>
          <w:b/>
        </w:rPr>
        <w:t>La Ejecutora del Gasto</w:t>
      </w:r>
      <w:r w:rsidRPr="001664E1">
        <w:rPr>
          <w:rFonts w:ascii="Century Gothic" w:eastAsia="Montserrat" w:hAnsi="Century Gothic" w:cs="Arial"/>
        </w:rPr>
        <w:t>”, quien la emitirá cuando el objeto del contrato haya sido cumplido en su totalidad.</w:t>
      </w:r>
    </w:p>
    <w:p w14:paraId="1C8658F8" w14:textId="77777777" w:rsidR="00A71A3D" w:rsidRPr="001664E1" w:rsidRDefault="00A71A3D" w:rsidP="00E14C0F">
      <w:pPr>
        <w:numPr>
          <w:ilvl w:val="0"/>
          <w:numId w:val="26"/>
        </w:numPr>
        <w:tabs>
          <w:tab w:val="left" w:pos="6"/>
          <w:tab w:val="left" w:pos="426"/>
        </w:tabs>
        <w:spacing w:after="0" w:line="276" w:lineRule="auto"/>
        <w:ind w:left="567" w:hanging="567"/>
        <w:jc w:val="both"/>
        <w:rPr>
          <w:rFonts w:ascii="Century Gothic" w:eastAsia="Montserrat" w:hAnsi="Century Gothic" w:cs="Arial"/>
        </w:rPr>
      </w:pPr>
      <w:r w:rsidRPr="001664E1">
        <w:rPr>
          <w:rFonts w:ascii="Century Gothic" w:eastAsia="Montserrat" w:hAnsi="Century Gothic" w:cs="Arial"/>
        </w:rPr>
        <w:t xml:space="preserve">  Que la </w:t>
      </w:r>
      <w:proofErr w:type="spellStart"/>
      <w:r w:rsidRPr="001664E1">
        <w:rPr>
          <w:rFonts w:ascii="Century Gothic" w:eastAsia="Montserrat" w:hAnsi="Century Gothic" w:cs="Arial"/>
        </w:rPr>
        <w:t>lnstitución</w:t>
      </w:r>
      <w:proofErr w:type="spellEnd"/>
      <w:r w:rsidRPr="001664E1">
        <w:rPr>
          <w:rFonts w:ascii="Century Gothic" w:eastAsia="Montserrat" w:hAnsi="Century Gothic" w:cs="Arial"/>
        </w:rPr>
        <w:t xml:space="preserve"> Afianzadora acepta expresamente lo preceptuado en los </w:t>
      </w:r>
      <w:r w:rsidRPr="001664E1">
        <w:rPr>
          <w:rFonts w:ascii="Century Gothic" w:eastAsia="Montserrat" w:hAnsi="Century Gothic" w:cs="Arial"/>
          <w:b/>
        </w:rPr>
        <w:t xml:space="preserve">artículos 178, 279, 280, 281, 282 y 283 de la Ley de </w:t>
      </w:r>
      <w:proofErr w:type="spellStart"/>
      <w:r w:rsidRPr="001664E1">
        <w:rPr>
          <w:rFonts w:ascii="Century Gothic" w:eastAsia="Montserrat" w:hAnsi="Century Gothic" w:cs="Arial"/>
          <w:b/>
        </w:rPr>
        <w:t>lnstituciones</w:t>
      </w:r>
      <w:proofErr w:type="spellEnd"/>
      <w:r w:rsidRPr="001664E1">
        <w:rPr>
          <w:rFonts w:ascii="Century Gothic" w:eastAsia="Montserrat" w:hAnsi="Century Gothic" w:cs="Arial"/>
          <w:b/>
        </w:rPr>
        <w:t xml:space="preserve"> de Seguros y de Fianzas</w:t>
      </w:r>
      <w:r w:rsidRPr="001664E1">
        <w:rPr>
          <w:rFonts w:ascii="Century Gothic" w:eastAsia="Montserrat" w:hAnsi="Century Gothic" w:cs="Arial"/>
        </w:rPr>
        <w:t xml:space="preserve"> en vigor y que renuncia al derecho que le confiere la misma Ley de sustituirse en las obligaciones de su fiado en caso de incumplimiento de éste, autorizando que se las hagan exigibles los importes de las reclamaciones que procedan, no obstante que de inmediato se contrate una nueva constructora para que termine las trabajos de obra pendiente por ejecutar.</w:t>
      </w:r>
    </w:p>
    <w:p w14:paraId="690FF3C3" w14:textId="77777777" w:rsidR="00A71A3D" w:rsidRPr="001664E1" w:rsidRDefault="00A71A3D" w:rsidP="00A71A3D">
      <w:pPr>
        <w:tabs>
          <w:tab w:val="left" w:pos="6"/>
        </w:tabs>
        <w:spacing w:line="276" w:lineRule="auto"/>
        <w:jc w:val="both"/>
        <w:rPr>
          <w:rFonts w:ascii="Century Gothic" w:eastAsia="Montserrat" w:hAnsi="Century Gothic" w:cs="Arial"/>
        </w:rPr>
      </w:pPr>
    </w:p>
    <w:p w14:paraId="24077F98" w14:textId="77777777" w:rsidR="00A71A3D" w:rsidRPr="001664E1" w:rsidRDefault="00A71A3D" w:rsidP="00A71A3D">
      <w:pPr>
        <w:tabs>
          <w:tab w:val="left" w:pos="6"/>
        </w:tabs>
        <w:spacing w:line="276" w:lineRule="auto"/>
        <w:jc w:val="both"/>
        <w:rPr>
          <w:rFonts w:ascii="Century Gothic" w:eastAsia="Montserrat" w:hAnsi="Century Gothic" w:cs="Arial"/>
        </w:rPr>
      </w:pPr>
      <w:r w:rsidRPr="001664E1">
        <w:rPr>
          <w:rFonts w:ascii="Century Gothic" w:eastAsia="Montserrat" w:hAnsi="Century Gothic" w:cs="Arial"/>
        </w:rPr>
        <w:t>En el supuesto que "</w:t>
      </w:r>
      <w:r w:rsidRPr="001664E1">
        <w:rPr>
          <w:rFonts w:ascii="Century Gothic" w:eastAsia="Montserrat" w:hAnsi="Century Gothic" w:cs="Arial"/>
          <w:b/>
        </w:rPr>
        <w:t>La Contratista</w:t>
      </w:r>
      <w:r w:rsidRPr="001664E1">
        <w:rPr>
          <w:rFonts w:ascii="Century Gothic" w:eastAsia="Montserrat" w:hAnsi="Century Gothic" w:cs="Arial"/>
        </w:rPr>
        <w:t>" no entregue la póliza de fianza en el plazo pactado en este apartado, “</w:t>
      </w:r>
      <w:r w:rsidRPr="001664E1">
        <w:rPr>
          <w:rFonts w:ascii="Century Gothic" w:eastAsia="Montserrat" w:hAnsi="Century Gothic" w:cs="Arial"/>
          <w:b/>
        </w:rPr>
        <w:t>La Ejecutora del Gasto</w:t>
      </w:r>
      <w:r w:rsidRPr="001664E1">
        <w:rPr>
          <w:rFonts w:ascii="Century Gothic" w:eastAsia="Montserrat" w:hAnsi="Century Gothic" w:cs="Arial"/>
        </w:rPr>
        <w:t>”, podrá determinar la cancelación administrativa del presente contrato.</w:t>
      </w:r>
    </w:p>
    <w:p w14:paraId="4EB6B87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52CEB92A"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En el supuesto de que las partes celebren un convenio modificatorio al contrato o que los costos que sirvieron de base para integrar los precios unitarios se incrementen,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un documento adicional a la fianza, o bien, presentara una pó1iza de fianza en la que deberá indicarse que es conjunta, solidaria e inseparable de la fianza otorgada para el contrato original o presentará un </w:t>
      </w:r>
      <w:r w:rsidRPr="001664E1">
        <w:rPr>
          <w:rFonts w:ascii="Century Gothic" w:eastAsia="Montserrat" w:hAnsi="Century Gothic" w:cs="Arial"/>
          <w:b/>
          <w:bCs/>
        </w:rPr>
        <w:t>endoso modificatorio a la póliza de fianza de cumplimiento</w:t>
      </w:r>
      <w:r w:rsidRPr="001664E1">
        <w:rPr>
          <w:rFonts w:ascii="Century Gothic" w:eastAsia="Montserrat" w:hAnsi="Century Gothic" w:cs="Arial"/>
        </w:rPr>
        <w:t>.</w:t>
      </w:r>
    </w:p>
    <w:p w14:paraId="5FA27299" w14:textId="77777777" w:rsidR="00A71A3D" w:rsidRPr="001664E1" w:rsidRDefault="00A71A3D" w:rsidP="00902C27">
      <w:pPr>
        <w:tabs>
          <w:tab w:val="left" w:pos="6"/>
        </w:tabs>
        <w:spacing w:after="0" w:line="276" w:lineRule="auto"/>
        <w:jc w:val="both"/>
        <w:rPr>
          <w:rFonts w:ascii="Century Gothic" w:eastAsia="Montserrat" w:hAnsi="Century Gothic" w:cs="Arial"/>
        </w:rPr>
      </w:pPr>
    </w:p>
    <w:p w14:paraId="76133876"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La póliza de fianza otorgada para garantizar el cumplimiento de las obligaciones de "</w:t>
      </w:r>
      <w:r w:rsidRPr="001664E1">
        <w:rPr>
          <w:rFonts w:ascii="Century Gothic" w:eastAsia="Montserrat" w:hAnsi="Century Gothic" w:cs="Arial"/>
          <w:b/>
        </w:rPr>
        <w:t>La Contratista</w:t>
      </w:r>
      <w:r w:rsidRPr="001664E1">
        <w:rPr>
          <w:rFonts w:ascii="Century Gothic" w:eastAsia="Montserrat" w:hAnsi="Century Gothic" w:cs="Arial"/>
        </w:rPr>
        <w:t xml:space="preserve">" con motivo de este contrato, se cancelará cuando, se haya cumplido satisfactoriamente con el contrato en términos de lo dispuesto por el </w:t>
      </w:r>
      <w:r w:rsidRPr="001664E1">
        <w:rPr>
          <w:rFonts w:ascii="Century Gothic" w:eastAsia="Montserrat" w:hAnsi="Century Gothic" w:cs="Arial"/>
          <w:b/>
        </w:rPr>
        <w:t>artículo 127 del Reglamento de la Ley Estatal de Presupuesto y Responsabilidad Hacendaria</w:t>
      </w:r>
      <w:r w:rsidRPr="001664E1">
        <w:rPr>
          <w:rFonts w:ascii="Century Gothic" w:eastAsia="Montserrat" w:hAnsi="Century Gothic" w:cs="Arial"/>
        </w:rPr>
        <w:t xml:space="preserve"> y se haya otorgado fianza que garantice defectos o vicios ocultos, la cual tendrá un vigencia de 12 (doce) meses contados a partir de la fecha en que se haga entrega física de la misma.</w:t>
      </w:r>
    </w:p>
    <w:p w14:paraId="5A6A01C0" w14:textId="77777777" w:rsidR="00A71A3D" w:rsidRPr="001664E1" w:rsidRDefault="00A71A3D" w:rsidP="00902C27">
      <w:pPr>
        <w:tabs>
          <w:tab w:val="left" w:pos="6"/>
        </w:tabs>
        <w:spacing w:after="0" w:line="276" w:lineRule="auto"/>
        <w:jc w:val="both"/>
        <w:rPr>
          <w:rFonts w:ascii="Century Gothic" w:eastAsia="Montserrat" w:hAnsi="Century Gothic" w:cs="Arial"/>
          <w:strike/>
        </w:rPr>
      </w:pPr>
    </w:p>
    <w:p w14:paraId="2FD1F865"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b/>
        </w:rPr>
        <w:t>III.</w:t>
      </w:r>
      <w:r w:rsidRPr="001664E1">
        <w:rPr>
          <w:rFonts w:ascii="Century Gothic" w:eastAsia="Montserrat" w:hAnsi="Century Gothic" w:cs="Arial"/>
        </w:rPr>
        <w:t xml:space="preserve"> Asimismo, en los términos del párrafo segundo del </w:t>
      </w:r>
      <w:r w:rsidRPr="001664E1">
        <w:rPr>
          <w:rFonts w:ascii="Century Gothic" w:eastAsia="Montserrat" w:hAnsi="Century Gothic" w:cs="Arial"/>
          <w:b/>
        </w:rPr>
        <w:t>artículo 64 de la Ley de Obras Públicas y Servicios Relacionados del Estado de Oaxaca</w:t>
      </w:r>
      <w:r w:rsidRPr="001664E1">
        <w:rPr>
          <w:rFonts w:ascii="Century Gothic" w:eastAsia="Montserrat" w:hAnsi="Century Gothic" w:cs="Arial"/>
        </w:rPr>
        <w:t>, previamente a la recepción de los trabajos materia del presente contrato, "</w:t>
      </w:r>
      <w:r w:rsidRPr="001664E1">
        <w:rPr>
          <w:rFonts w:ascii="Century Gothic" w:eastAsia="Montserrat" w:hAnsi="Century Gothic" w:cs="Arial"/>
          <w:b/>
        </w:rPr>
        <w:t>La Contratista</w:t>
      </w:r>
      <w:r w:rsidRPr="001664E1">
        <w:rPr>
          <w:rFonts w:ascii="Century Gothic" w:eastAsia="Montserrat" w:hAnsi="Century Gothic" w:cs="Arial"/>
        </w:rPr>
        <w:t>", a su elección, se obliga a constituir fianza, o cheque certificado, con el objeto de garantizar durante un plazo de 12 (doce)meses posteriores a la recepción de los trabajos por parte de "</w:t>
      </w:r>
      <w:r w:rsidRPr="001664E1">
        <w:rPr>
          <w:rFonts w:ascii="Century Gothic" w:eastAsia="Montserrat" w:hAnsi="Century Gothic" w:cs="Arial"/>
          <w:b/>
        </w:rPr>
        <w:t>La Ejecutora del Gasto</w:t>
      </w:r>
      <w:r w:rsidRPr="001664E1">
        <w:rPr>
          <w:rFonts w:ascii="Century Gothic" w:eastAsia="Montserrat" w:hAnsi="Century Gothic" w:cs="Arial"/>
        </w:rPr>
        <w:t>", sus responsabilidades derivadas de defectos de ejecución, vicios ocultos o cualquiera otra responsabilidad en que hubiera incurrido "</w:t>
      </w:r>
      <w:r w:rsidRPr="001664E1">
        <w:rPr>
          <w:rFonts w:ascii="Century Gothic" w:eastAsia="Montserrat" w:hAnsi="Century Gothic" w:cs="Arial"/>
          <w:b/>
        </w:rPr>
        <w:t>La Contratista</w:t>
      </w:r>
      <w:r w:rsidRPr="001664E1">
        <w:rPr>
          <w:rFonts w:ascii="Century Gothic" w:eastAsia="Montserrat" w:hAnsi="Century Gothic" w:cs="Arial"/>
        </w:rPr>
        <w:t>".</w:t>
      </w:r>
    </w:p>
    <w:p w14:paraId="253305C6"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hAnsi="Century Gothic" w:cs="Arial"/>
        </w:rPr>
        <w:t xml:space="preserve">     </w:t>
      </w:r>
    </w:p>
    <w:p w14:paraId="3171308E" w14:textId="77777777" w:rsidR="00A71A3D" w:rsidRPr="001664E1" w:rsidRDefault="00A71A3D" w:rsidP="00902C27">
      <w:pPr>
        <w:tabs>
          <w:tab w:val="left" w:pos="6"/>
        </w:tabs>
        <w:spacing w:after="0" w:line="276" w:lineRule="auto"/>
        <w:jc w:val="both"/>
        <w:rPr>
          <w:rFonts w:ascii="Century Gothic" w:eastAsia="Montserrat" w:hAnsi="Century Gothic" w:cs="Arial"/>
        </w:rPr>
      </w:pPr>
      <w:r w:rsidRPr="001664E1">
        <w:rPr>
          <w:rFonts w:ascii="Century Gothic" w:eastAsia="Montserrat" w:hAnsi="Century Gothic" w:cs="Arial"/>
        </w:rPr>
        <w:t>En el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optado por una póliza de fianza, ésta deberá ser otorgada por </w:t>
      </w:r>
      <w:proofErr w:type="spellStart"/>
      <w:r w:rsidRPr="001664E1">
        <w:rPr>
          <w:rFonts w:ascii="Century Gothic" w:eastAsia="Montserrat" w:hAnsi="Century Gothic" w:cs="Arial"/>
        </w:rPr>
        <w:t>lnstitución</w:t>
      </w:r>
      <w:proofErr w:type="spellEnd"/>
      <w:r w:rsidRPr="001664E1">
        <w:rPr>
          <w:rFonts w:ascii="Century Gothic" w:eastAsia="Montserrat" w:hAnsi="Century Gothic" w:cs="Arial"/>
        </w:rPr>
        <w:t xml:space="preserve"> Mexicana debidamente autorizada a favor de </w:t>
      </w:r>
      <w:r w:rsidRPr="001664E1">
        <w:rPr>
          <w:rFonts w:ascii="Century Gothic" w:eastAsia="Montserrat" w:hAnsi="Century Gothic" w:cs="Arial"/>
          <w:b/>
          <w:bCs/>
        </w:rPr>
        <w:t>la SECRETARIA DE FINANZAS DEL GOBIERNO DEL ESTADO DE OAXACA,</w:t>
      </w:r>
      <w:r w:rsidRPr="001664E1">
        <w:rPr>
          <w:rFonts w:ascii="Century Gothic" w:eastAsia="Montserrat" w:hAnsi="Century Gothic" w:cs="Arial"/>
        </w:rPr>
        <w:t xml:space="preserve">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con valor del 10% (diez por ciento) del monto total ejercido de la obra. Dicha póliza deberá contener las siguientes declaraciones:</w:t>
      </w:r>
    </w:p>
    <w:p w14:paraId="5E609731" w14:textId="77777777" w:rsidR="00A71A3D" w:rsidRPr="001664E1" w:rsidRDefault="00A71A3D" w:rsidP="00A71A3D">
      <w:pPr>
        <w:tabs>
          <w:tab w:val="left" w:pos="6"/>
        </w:tabs>
        <w:spacing w:line="276" w:lineRule="auto"/>
        <w:jc w:val="both"/>
        <w:rPr>
          <w:rFonts w:ascii="Century Gothic" w:eastAsia="Montserrat" w:hAnsi="Century Gothic" w:cs="Arial"/>
        </w:rPr>
      </w:pPr>
    </w:p>
    <w:p w14:paraId="3A952A50"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Número, fecha, objeto e importe total del contrato.</w:t>
      </w:r>
    </w:p>
    <w:p w14:paraId="07850E0A"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Nombre y cargo de las representantes que suscriben el contrato. </w:t>
      </w:r>
    </w:p>
    <w:p w14:paraId="16785A58"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Modalidad de adjudicación, número de concurso y número de obra.</w:t>
      </w:r>
    </w:p>
    <w:p w14:paraId="222EAB1A"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Número de fianza, Fecha de expedición, compañía afianzadora que la expide. </w:t>
      </w:r>
    </w:p>
    <w:p w14:paraId="7366C2B5"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Programa, aplicación y destino del gasto.</w:t>
      </w:r>
    </w:p>
    <w:p w14:paraId="484897C8"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Que se expide de conformidad con lo estipulado en el </w:t>
      </w:r>
      <w:r w:rsidRPr="001664E1">
        <w:rPr>
          <w:rFonts w:ascii="Century Gothic" w:eastAsia="Montserrat" w:hAnsi="Century Gothic" w:cs="Arial"/>
          <w:b/>
        </w:rPr>
        <w:t>artículo 37 fracción III de la Ley de Obras Públicas y Servicios Relacionados del Estado de Oaxaca</w:t>
      </w:r>
      <w:r w:rsidRPr="001664E1">
        <w:rPr>
          <w:rFonts w:ascii="Century Gothic" w:eastAsia="Montserrat" w:hAnsi="Century Gothic" w:cs="Arial"/>
        </w:rPr>
        <w:t xml:space="preserve"> y las demás disposiciones reglamentarias y administrativas aplicables en la Materia.</w:t>
      </w:r>
    </w:p>
    <w:p w14:paraId="23F3C194"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Que la fianza se otorga en los términos de este contrato.</w:t>
      </w:r>
    </w:p>
    <w:p w14:paraId="59561026" w14:textId="77777777" w:rsidR="00A71A3D" w:rsidRPr="001664E1"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1664E1">
        <w:rPr>
          <w:rFonts w:ascii="Century Gothic" w:eastAsia="Montserrat" w:hAnsi="Century Gothic" w:cs="Arial"/>
        </w:rPr>
        <w:t>Que garantiza las responsabilidades derivadas de defectos de construcción, vicios ocultos o cualquiera otra responsabilidad en que hubiera incurrido durante la ejecución de los trabajos motivo del contrato, aun cuando parte de ellas se hubieran subcontratado, de acuerdo con las estipulaciones establecidas en el mismo.</w:t>
      </w:r>
    </w:p>
    <w:p w14:paraId="55B66349"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Que la fianza estará en vigor por 12 meses, contado a partir de la fecha de recepción total de los trabajos y, en caso de defectos de construcción, vicios ocultos o cualquiera otra responsabilidad derivada del contrato, continuará vigente hasta que se corrijan los defectos y se satisfagan las responsabilidades.</w:t>
      </w:r>
    </w:p>
    <w:p w14:paraId="510BCD6C"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Que, para ser cancelada la fianza, será requisito previo e indispensable la autorización expresa y por escrito de la Secretaría de Finanzas del Poder Ejecutivo del Estado por solicitud de la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4CD48346" w14:textId="77777777" w:rsidR="00A71A3D" w:rsidRPr="001664E1"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1664E1">
        <w:rPr>
          <w:rFonts w:ascii="Century Gothic" w:eastAsia="Montserrat" w:hAnsi="Century Gothic" w:cs="Arial"/>
        </w:rPr>
        <w:t xml:space="preserve">Que la Institución Afianzadora acepta expresamente lo preceptuado en los </w:t>
      </w:r>
      <w:r w:rsidRPr="001664E1">
        <w:rPr>
          <w:rFonts w:ascii="Century Gothic" w:eastAsia="Montserrat" w:hAnsi="Century Gothic" w:cs="Arial"/>
          <w:b/>
        </w:rPr>
        <w:t xml:space="preserve">artículos 178, 279, 280, 281, 282 y 283 de la Ley de </w:t>
      </w:r>
      <w:proofErr w:type="spellStart"/>
      <w:r w:rsidRPr="001664E1">
        <w:rPr>
          <w:rFonts w:ascii="Century Gothic" w:eastAsia="Montserrat" w:hAnsi="Century Gothic" w:cs="Arial"/>
          <w:b/>
        </w:rPr>
        <w:t>lnstituciones</w:t>
      </w:r>
      <w:proofErr w:type="spellEnd"/>
      <w:r w:rsidRPr="001664E1">
        <w:rPr>
          <w:rFonts w:ascii="Century Gothic" w:eastAsia="Montserrat" w:hAnsi="Century Gothic" w:cs="Arial"/>
          <w:b/>
        </w:rPr>
        <w:t xml:space="preserve"> de Seguros y de Fianzas</w:t>
      </w:r>
      <w:r w:rsidRPr="001664E1">
        <w:rPr>
          <w:rFonts w:ascii="Century Gothic" w:eastAsia="Montserrat" w:hAnsi="Century Gothic" w:cs="Arial"/>
        </w:rPr>
        <w:t xml:space="preserve"> en vigor.</w:t>
      </w:r>
    </w:p>
    <w:p w14:paraId="2A60A138" w14:textId="2C691BC1" w:rsidR="00A71A3D" w:rsidRPr="001664E1" w:rsidRDefault="00A71A3D" w:rsidP="00902C27">
      <w:pPr>
        <w:tabs>
          <w:tab w:val="left" w:pos="6"/>
        </w:tabs>
        <w:spacing w:before="240" w:line="276" w:lineRule="auto"/>
        <w:jc w:val="both"/>
        <w:rPr>
          <w:rFonts w:ascii="Century Gothic" w:eastAsia="Montserrat" w:hAnsi="Century Gothic" w:cs="Arial"/>
        </w:rPr>
      </w:pPr>
      <w:r w:rsidRPr="001664E1">
        <w:rPr>
          <w:rFonts w:ascii="Century Gothic" w:hAnsi="Century Gothic" w:cs="Arial"/>
        </w:rPr>
        <w:lastRenderedPageBreak/>
        <w:t xml:space="preserve">     </w:t>
      </w:r>
      <w:r w:rsidRPr="001664E1">
        <w:rPr>
          <w:rFonts w:ascii="Century Gothic" w:eastAsia="Montserrat" w:hAnsi="Century Gothic" w:cs="Arial"/>
        </w:rPr>
        <w:t>En caso de que "</w:t>
      </w:r>
      <w:r w:rsidRPr="001664E1">
        <w:rPr>
          <w:rFonts w:ascii="Century Gothic" w:eastAsia="Montserrat" w:hAnsi="Century Gothic" w:cs="Arial"/>
          <w:b/>
        </w:rPr>
        <w:t>La Contratista</w:t>
      </w:r>
      <w:r w:rsidRPr="001664E1">
        <w:rPr>
          <w:rFonts w:ascii="Century Gothic" w:eastAsia="Montserrat" w:hAnsi="Century Gothic" w:cs="Arial"/>
        </w:rPr>
        <w:t xml:space="preserve">" haya optado por un cheque certificado, se deberá otorgar a favor de la SECRETARIA DE FINANZAS DEL GOBIERNO DEL ESTADO DE OAXACA,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por un 10% del monto total ejercido.</w:t>
      </w:r>
      <w:bookmarkStart w:id="0" w:name="_heading=h.30j0zll"/>
      <w:bookmarkEnd w:id="0"/>
      <w:r w:rsidRPr="001664E1">
        <w:rPr>
          <w:rFonts w:ascii="Century Gothic" w:hAnsi="Century Gothic" w:cs="Arial"/>
        </w:rPr>
        <w:t xml:space="preserve">     </w:t>
      </w:r>
    </w:p>
    <w:p w14:paraId="4FEC8319" w14:textId="575A8C56" w:rsidR="00A71A3D" w:rsidRPr="001664E1" w:rsidRDefault="00A71A3D" w:rsidP="00902C27">
      <w:pPr>
        <w:spacing w:before="240" w:line="276" w:lineRule="auto"/>
        <w:jc w:val="both"/>
        <w:rPr>
          <w:rFonts w:ascii="Century Gothic" w:eastAsia="Montserrat" w:hAnsi="Century Gothic" w:cs="Arial"/>
          <w:b/>
        </w:rPr>
      </w:pPr>
      <w:r w:rsidRPr="001664E1">
        <w:rPr>
          <w:rFonts w:ascii="Century Gothic" w:eastAsia="Montserrat" w:hAnsi="Century Gothic" w:cs="Arial"/>
        </w:rPr>
        <w:t>Los modelos de póliza</w:t>
      </w:r>
      <w:r w:rsidR="00670C91" w:rsidRPr="001664E1">
        <w:rPr>
          <w:rFonts w:ascii="Century Gothic" w:eastAsia="Montserrat" w:hAnsi="Century Gothic" w:cs="Arial"/>
        </w:rPr>
        <w:t xml:space="preserve"> de</w:t>
      </w:r>
      <w:r w:rsidRPr="001664E1">
        <w:rPr>
          <w:rFonts w:ascii="Century Gothic" w:eastAsia="Montserrat" w:hAnsi="Century Gothic" w:cs="Arial"/>
        </w:rPr>
        <w:t xml:space="preserve"> fianza antes descritos, deberán apegarse a las </w:t>
      </w:r>
      <w:r w:rsidRPr="001664E1">
        <w:rPr>
          <w:rFonts w:ascii="Century Gothic" w:eastAsia="Montserrat" w:hAnsi="Century Gothic" w:cs="Arial"/>
          <w:b/>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664E1">
        <w:rPr>
          <w:rFonts w:ascii="Century Gothic" w:eastAsia="Montserrat" w:hAnsi="Century Gothic" w:cs="Arial"/>
        </w:rPr>
        <w:t xml:space="preserve">, publicadas mediante Decreto, en el Diario Oficial de la Federación, del día 15 de abril de 2022, las cuales se entenderán hechas a las Entidades Federativas, los Municipios y los Entes Públicos de unas y otros, cuando estos se ubiquen en el supuesto al que se refiere el </w:t>
      </w:r>
      <w:r w:rsidRPr="001664E1">
        <w:rPr>
          <w:rFonts w:ascii="Century Gothic" w:eastAsia="Montserrat" w:hAnsi="Century Gothic" w:cs="Arial"/>
          <w:b/>
        </w:rPr>
        <w:t>artículo 1, fracción VI de la Ley de Adquisiciones, Arrendamientos y Servicios del Sector Público y de la Ley de Obras Públicas y Servicios Relacionados con las Mismas</w:t>
      </w:r>
      <w:r w:rsidRPr="001664E1">
        <w:rPr>
          <w:rFonts w:ascii="Century Gothic" w:eastAsia="Montserrat" w:hAnsi="Century Gothic" w:cs="Arial"/>
        </w:rPr>
        <w:t xml:space="preserve">; debiéndose dar cumplimiento en su caso a las posteriores actualizaciones que se emitan por la Secretaría de Hacienda y Crédito Público, en términos del </w:t>
      </w:r>
      <w:r w:rsidRPr="001664E1">
        <w:rPr>
          <w:rFonts w:ascii="Century Gothic" w:eastAsia="Montserrat" w:hAnsi="Century Gothic" w:cs="Arial"/>
          <w:b/>
        </w:rPr>
        <w:t xml:space="preserve">artículo 18, párrafo segundo de la Ley de Instituciones de Seguros y Fianzas. </w:t>
      </w:r>
    </w:p>
    <w:p w14:paraId="00FD84BD" w14:textId="47C6952F" w:rsidR="00A71A3D" w:rsidRPr="001664E1" w:rsidRDefault="00A71A3D" w:rsidP="00902C27">
      <w:pPr>
        <w:spacing w:before="240" w:line="276" w:lineRule="auto"/>
        <w:jc w:val="both"/>
        <w:rPr>
          <w:rFonts w:ascii="Century Gothic" w:eastAsia="Montserrat" w:hAnsi="Century Gothic" w:cs="Arial"/>
        </w:rPr>
      </w:pPr>
      <w:r w:rsidRPr="001664E1">
        <w:rPr>
          <w:rFonts w:ascii="Century Gothic" w:eastAsia="Montserrat" w:hAnsi="Century Gothic" w:cs="Arial"/>
          <w:b/>
        </w:rPr>
        <w:t xml:space="preserve">DÉCIMA PRIMERA.-DISPONIBILIDAD DEL INMUEBLE: </w:t>
      </w:r>
      <w:r w:rsidRPr="001664E1">
        <w:rPr>
          <w:rFonts w:ascii="Century Gothic" w:eastAsia="Montserrat" w:hAnsi="Century Gothic" w:cs="Arial"/>
        </w:rPr>
        <w:t xml:space="preserve">De conformidad con lo dispuesto en el </w:t>
      </w:r>
      <w:r w:rsidRPr="001664E1">
        <w:rPr>
          <w:rFonts w:ascii="Century Gothic" w:eastAsia="Montserrat" w:hAnsi="Century Gothic" w:cs="Arial"/>
          <w:b/>
        </w:rPr>
        <w:t>artículo 60 de la Ley de Obras Públicas y Servicios Relacionados del Estado de Oaxaca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 obliga a poner a disposición de </w:t>
      </w:r>
      <w:r w:rsidRPr="001664E1">
        <w:rPr>
          <w:rFonts w:ascii="Century Gothic" w:eastAsia="Montserrat" w:hAnsi="Century Gothic" w:cs="Arial"/>
          <w:b/>
        </w:rPr>
        <w:t>“La Contratista”</w:t>
      </w:r>
      <w:r w:rsidRPr="001664E1">
        <w:rPr>
          <w:rFonts w:ascii="Century Gothic" w:eastAsia="Montserrat" w:hAnsi="Century Gothic" w:cs="Arial"/>
        </w:rPr>
        <w:t xml:space="preserve">, el o los inmuebles en donde deban llevarse a cabo los trabajos materia de este contrato. </w:t>
      </w:r>
    </w:p>
    <w:p w14:paraId="7CEAE78F" w14:textId="28561307" w:rsidR="00A71A3D" w:rsidRPr="001664E1" w:rsidRDefault="00A71A3D" w:rsidP="00902C27">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El incumplimiento por parte de </w:t>
      </w:r>
      <w:r w:rsidRPr="001664E1">
        <w:rPr>
          <w:rFonts w:ascii="Century Gothic" w:eastAsia="Montserrat" w:hAnsi="Century Gothic" w:cs="Arial"/>
          <w:b/>
        </w:rPr>
        <w:t>“La Ejecutora del Gasto”</w:t>
      </w:r>
      <w:r w:rsidRPr="001664E1">
        <w:rPr>
          <w:rFonts w:ascii="Century Gothic" w:eastAsia="Montserrat" w:hAnsi="Century Gothic" w:cs="Arial"/>
        </w:rPr>
        <w:t>, prorrogará en igual plazo, la fecha originalmente pactada de terminación de los trabajos, los cuales, una vez concluidos, con esta extensión de tiempo o no, deberá constar por escrito, el haber sido entregados.</w:t>
      </w:r>
    </w:p>
    <w:p w14:paraId="5AC2493A" w14:textId="77777777" w:rsidR="00A71A3D" w:rsidRPr="001664E1" w:rsidRDefault="00A71A3D" w:rsidP="00902C27">
      <w:pPr>
        <w:spacing w:before="240" w:line="276" w:lineRule="auto"/>
        <w:jc w:val="both"/>
        <w:rPr>
          <w:rFonts w:ascii="Century Gothic" w:hAnsi="Century Gothic" w:cs="Arial"/>
        </w:rPr>
      </w:pPr>
      <w:r w:rsidRPr="001664E1">
        <w:rPr>
          <w:rFonts w:ascii="Century Gothic" w:eastAsia="Montserrat" w:hAnsi="Century Gothic" w:cs="Arial"/>
          <w:b/>
        </w:rPr>
        <w:t xml:space="preserve">DÉCIMA SEGUNDA.- REPRESENTANTES DE LAS PARTES DURANTE LA EJECUCION DE LOS TRABAJOS: “La Contratista” </w:t>
      </w:r>
      <w:r w:rsidRPr="001664E1">
        <w:rPr>
          <w:rFonts w:ascii="Century Gothic" w:hAnsi="Century Gothic" w:cs="Arial"/>
        </w:rPr>
        <w:t xml:space="preserve">ha designado a (nombre completo y profesión de la persona designada en la Declaración Segunda, inciso L) como su superintendente de construcción, quien cuenta con título y cédula profesional y con experiencia comprobable de cinco años, en ejecución de trabajos afines o similares a los del objeto de este contrato. </w:t>
      </w:r>
    </w:p>
    <w:p w14:paraId="6A802A6F" w14:textId="77777777" w:rsidR="00A71A3D" w:rsidRPr="001664E1" w:rsidRDefault="00A71A3D" w:rsidP="00A71A3D">
      <w:pPr>
        <w:spacing w:line="276" w:lineRule="auto"/>
        <w:jc w:val="both"/>
        <w:rPr>
          <w:rFonts w:ascii="Century Gothic" w:hAnsi="Century Gothic" w:cs="Arial"/>
        </w:rPr>
      </w:pPr>
    </w:p>
    <w:p w14:paraId="51E8C189"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 xml:space="preserve">El superintendente de construcción, deberá conocer los proyectos, normas de calidad, especificaciones de construcción, catálogo de conceptos, programas de ejecución y de suministros, incluyendo los planos con sus modificaciones, especificaciones generales y particulares de construcción, bitácora (será el encargado de realizar anotaciones semanales o según considere pertinentes durante la ejecución de los trabajos), convenios y demás documentos inherentes, que se generen con motivo de la ejecución de los trabajos; toda vez </w:t>
      </w:r>
      <w:r w:rsidRPr="001664E1">
        <w:rPr>
          <w:rFonts w:ascii="Century Gothic" w:hAnsi="Century Gothic" w:cs="Arial"/>
        </w:rPr>
        <w:lastRenderedPageBreak/>
        <w:t xml:space="preserve">que será responsable de la solicitud de modificaciones al proyecto, programas de ejecución convenidos, elaboración de estimaciones, solicitud de ajuste de costos, solicitud de conceptos no previstos en el catálogo original y cantidades adicionales, solicitud de convenios modificatorios, así como de suspensiones y terminaciones anticipadas. </w:t>
      </w:r>
    </w:p>
    <w:p w14:paraId="69557D1C" w14:textId="77777777" w:rsidR="00A71A3D" w:rsidRPr="001664E1" w:rsidRDefault="00A71A3D" w:rsidP="00902C27">
      <w:pPr>
        <w:spacing w:after="0" w:line="276" w:lineRule="auto"/>
        <w:jc w:val="both"/>
        <w:rPr>
          <w:rFonts w:ascii="Century Gothic" w:hAnsi="Century Gothic" w:cs="Arial"/>
        </w:rPr>
      </w:pPr>
    </w:p>
    <w:p w14:paraId="0FAD7AEF"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Así mismo, “La Contratista” ha designado a (Datos de la persona de acuerdo a la declaración segunda inciso M) como su Director Responsable de Obra, quien será el encargado de revisar detalladamente previo al inicio de los trabajos, las condiciones en las que se ejecutarán los trabajos, características generales y particulares del proyecto, recabar toda aquella información que le sea pertinente para realizar sus funciones, participar en la entrega del sitio de los trabajos al superintendente de vigilar la adecuada ejecución de los trabajos, dar seguimiento al programa de ejecución de los trabajos y atender en conjunto con el superintendente las acciones de prevención y atención prioritaria que permitan terminar los trabajos en tiempo y forma, firmar las notas de la bitácora, vigilar que el superintendente cumpla las condiciones de seguridad, higiene y limpieza, revisar las estimaciones presentadas por el superintendente, llevar el control de las cantidades de trabajo realizadas, avalar las cantidades de los insumos, rendimiento de mano de obra, maquinaria y equipo, de los conceptos no previstos en el catálogo de conceptos, coadyuvar en la elaboración del finiquito de los trabajos y en la integración y conformación del expediente de los trabajos, y demás obligaciones establecidas en los artículos 200 de la Ley de Ordenamiento Territorial y Desarrollo Urbano para el Estado de Oaxaca y 60 del Reglamento de Construcción y Seguridad Estructural para el Estado de Oaxaca.</w:t>
      </w:r>
    </w:p>
    <w:p w14:paraId="0D51DB8C" w14:textId="77777777" w:rsidR="00A71A3D" w:rsidRPr="001664E1" w:rsidRDefault="00A71A3D" w:rsidP="00902C27">
      <w:pPr>
        <w:spacing w:after="0" w:line="276" w:lineRule="auto"/>
        <w:jc w:val="both"/>
        <w:rPr>
          <w:rFonts w:ascii="Century Gothic" w:eastAsia="Montserrat" w:hAnsi="Century Gothic" w:cs="Arial"/>
          <w:b/>
        </w:rPr>
      </w:pPr>
    </w:p>
    <w:p w14:paraId="18605098"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de conformidad con el mejor desarrollo del objeto del presente contrato, se reserva el derecho de aceptación o remoción de la persona designada como representante de los trabajos, por parte de </w:t>
      </w:r>
      <w:r w:rsidRPr="001664E1">
        <w:rPr>
          <w:rFonts w:ascii="Century Gothic" w:eastAsia="Montserrat" w:hAnsi="Century Gothic" w:cs="Arial"/>
          <w:b/>
        </w:rPr>
        <w:t xml:space="preserve">“La Contratista”. </w:t>
      </w:r>
    </w:p>
    <w:p w14:paraId="42009CAD" w14:textId="77777777" w:rsidR="00A71A3D" w:rsidRPr="001664E1" w:rsidRDefault="00A71A3D" w:rsidP="00902C27">
      <w:pPr>
        <w:spacing w:after="0" w:line="276" w:lineRule="auto"/>
        <w:jc w:val="both"/>
        <w:rPr>
          <w:rFonts w:ascii="Century Gothic" w:eastAsia="Montserrat" w:hAnsi="Century Gothic" w:cs="Arial"/>
          <w:b/>
        </w:rPr>
      </w:pPr>
    </w:p>
    <w:p w14:paraId="2C87814D" w14:textId="4CAAB19C"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en términos de lo dispuesto por los </w:t>
      </w:r>
      <w:r w:rsidRPr="001664E1">
        <w:rPr>
          <w:rFonts w:ascii="Century Gothic" w:eastAsia="Montserrat" w:hAnsi="Century Gothic" w:cs="Arial"/>
          <w:b/>
        </w:rPr>
        <w:t>artículos 61 de la Ley de Obras Públicas y Servicios Relacionados del Estado de Oaxaca y 54 del Reglamento de Construcción y Seguridad Estructural para el Estado de Oaxaca</w:t>
      </w:r>
      <w:r w:rsidRPr="001664E1">
        <w:rPr>
          <w:rFonts w:ascii="Century Gothic" w:eastAsia="Montserrat" w:hAnsi="Century Gothic" w:cs="Arial"/>
        </w:rPr>
        <w:t>,</w:t>
      </w:r>
      <w:r w:rsidRPr="001664E1">
        <w:rPr>
          <w:rFonts w:ascii="Century Gothic" w:eastAsia="Montserrat" w:hAnsi="Century Gothic" w:cs="Arial"/>
          <w:b/>
        </w:rPr>
        <w:t xml:space="preserve"> </w:t>
      </w:r>
      <w:r w:rsidRPr="001664E1">
        <w:rPr>
          <w:rFonts w:ascii="Century Gothic" w:eastAsia="Montserrat" w:hAnsi="Century Gothic" w:cs="Arial"/>
        </w:rPr>
        <w:t>deberá designar con antelación al inicio de los trabajos,</w:t>
      </w:r>
      <w:r w:rsidRPr="001664E1">
        <w:rPr>
          <w:rFonts w:ascii="Century Gothic" w:eastAsia="Montserrat" w:hAnsi="Century Gothic" w:cs="Arial"/>
          <w:b/>
        </w:rPr>
        <w:t xml:space="preserve"> </w:t>
      </w:r>
      <w:r w:rsidRPr="001664E1">
        <w:rPr>
          <w:rFonts w:ascii="Century Gothic" w:eastAsia="Montserrat" w:hAnsi="Century Gothic" w:cs="Arial"/>
        </w:rPr>
        <w:t>a una persona servidora pública, que será responsable de la</w:t>
      </w:r>
      <w:r w:rsidRPr="001664E1">
        <w:rPr>
          <w:rFonts w:ascii="Century Gothic" w:eastAsia="Montserrat" w:hAnsi="Century Gothic" w:cs="Arial"/>
          <w:b/>
        </w:rPr>
        <w:t xml:space="preserve"> </w:t>
      </w:r>
      <w:r w:rsidRPr="001664E1">
        <w:rPr>
          <w:rFonts w:ascii="Century Gothic" w:eastAsia="Montserrat" w:hAnsi="Century Gothic" w:cs="Arial"/>
        </w:rPr>
        <w:t>residencia de obra con título y cédula profesional (</w:t>
      </w:r>
      <w:r w:rsidR="00AA7952" w:rsidRPr="001664E1">
        <w:rPr>
          <w:rFonts w:ascii="Century Gothic" w:eastAsia="Montserrat" w:hAnsi="Century Gothic" w:cs="Arial"/>
        </w:rPr>
        <w:t xml:space="preserve">en </w:t>
      </w:r>
      <w:r w:rsidRPr="001664E1">
        <w:rPr>
          <w:rFonts w:ascii="Century Gothic" w:eastAsia="Montserrat" w:hAnsi="Century Gothic" w:cs="Arial"/>
        </w:rPr>
        <w:t>arquitectura, ingeniería civil  o ingeniería-arquitectura) o que cuente con experiencia comprobable en la ejecución de trabajos afines o similares a los del objeto de este contrato y que preferentemente deberá contar con licencia de Director Responsable de Obra vigente en el Estado de Oaxaca.</w:t>
      </w:r>
    </w:p>
    <w:p w14:paraId="65782264" w14:textId="77777777" w:rsidR="00A71A3D" w:rsidRPr="001664E1" w:rsidRDefault="00A71A3D" w:rsidP="00A71A3D">
      <w:pPr>
        <w:spacing w:line="276" w:lineRule="auto"/>
        <w:jc w:val="both"/>
        <w:rPr>
          <w:rFonts w:ascii="Century Gothic" w:eastAsia="Montserrat" w:hAnsi="Century Gothic" w:cs="Arial"/>
          <w:b/>
        </w:rPr>
      </w:pPr>
    </w:p>
    <w:p w14:paraId="4CCC31BD"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 xml:space="preserve">La persona residente de obra será responsable de manera enunciativa más no limitativa de: supervisar, vigilar, controlar y revisar los trabajos objeto del contrato, incluyendo la aprobación </w:t>
      </w:r>
      <w:r w:rsidRPr="001664E1">
        <w:rPr>
          <w:rFonts w:ascii="Century Gothic" w:hAnsi="Century Gothic" w:cs="Arial"/>
        </w:rPr>
        <w:lastRenderedPageBreak/>
        <w:t xml:space="preserve">de las estimaciones presentadas por “La Contratista”; así mismo, tendrá la facultad de dar las instrucciones por escrito a través de la bitácora haciendo anotaciones semanales o según considere relevantes o necesarias de acuerdo a la forma convenida y las modificaciones que para tales efectos hayan sido formalizadas. </w:t>
      </w:r>
    </w:p>
    <w:p w14:paraId="509D1094" w14:textId="77777777" w:rsidR="00A71A3D" w:rsidRPr="001664E1" w:rsidRDefault="00A71A3D" w:rsidP="00902C27">
      <w:pPr>
        <w:spacing w:after="0" w:line="276" w:lineRule="auto"/>
        <w:jc w:val="both"/>
        <w:rPr>
          <w:rFonts w:ascii="Century Gothic" w:hAnsi="Century Gothic" w:cs="Arial"/>
        </w:rPr>
      </w:pPr>
    </w:p>
    <w:p w14:paraId="3491CD57" w14:textId="77777777" w:rsidR="00A71A3D" w:rsidRPr="001664E1" w:rsidRDefault="00A71A3D" w:rsidP="00902C27">
      <w:pPr>
        <w:spacing w:after="0" w:line="276" w:lineRule="auto"/>
        <w:jc w:val="both"/>
        <w:rPr>
          <w:rFonts w:ascii="Century Gothic" w:hAnsi="Century Gothic" w:cs="Arial"/>
        </w:rPr>
      </w:pPr>
      <w:r w:rsidRPr="001664E1">
        <w:rPr>
          <w:rFonts w:ascii="Century Gothic" w:hAnsi="Century Gothic" w:cs="Arial"/>
        </w:rPr>
        <w:t>Las funciones de la residencia de obra son: tomar las decisiones técnicas correspondientes y necesarias para la correcta ejecución de los trabajos, debiendo resolver oportunamente las consultas, aclaraciones, dudas o solicitudes de autorización que presente el Director Responsable de Obra o el superintendente, con relación al cumplimiento de los derechos y obligaciones derivadas del contrato; vigilar y controlar el desarrollo de los trabajos, en sus aspectos de calidad, costo, tiempo y apego a los programas de ejecución de los trabajos, de acuerdo con los avances, recursos asignados y rendimientos pactados en el contrato; coordinar con los responsables de los trabajos las terminaciones anticipadas o rescisiones de contratos y, cuando se justifique, las suspensiones de los trabajos, debiéndose auxiliar de la dependencia o entidad para su formalización; rendir informes con la periodicidad establecida por la convocante, así como un informe final sobre el cumplimiento del contratista en los aspectos legales, técnicos, económicos, financieros y administrativos.</w:t>
      </w:r>
    </w:p>
    <w:p w14:paraId="587F58B2" w14:textId="77777777" w:rsidR="00A71A3D" w:rsidRPr="001664E1" w:rsidRDefault="00A71A3D" w:rsidP="00902C27">
      <w:pPr>
        <w:spacing w:after="0" w:line="276" w:lineRule="auto"/>
        <w:jc w:val="both"/>
        <w:rPr>
          <w:rFonts w:ascii="Century Gothic" w:eastAsia="Montserrat" w:hAnsi="Century Gothic" w:cs="Arial"/>
        </w:rPr>
      </w:pPr>
    </w:p>
    <w:p w14:paraId="287A998E"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remover de su encargo a la persona designada como residente de obra en cualquier momento, previa notificación por escrito a </w:t>
      </w:r>
      <w:r w:rsidRPr="001664E1">
        <w:rPr>
          <w:rFonts w:ascii="Century Gothic" w:eastAsia="Montserrat" w:hAnsi="Century Gothic" w:cs="Arial"/>
          <w:b/>
        </w:rPr>
        <w:t>“La Contratista</w:t>
      </w:r>
      <w:r w:rsidRPr="001664E1">
        <w:rPr>
          <w:rFonts w:ascii="Century Gothic" w:eastAsia="Montserrat" w:hAnsi="Century Gothic" w:cs="Arial"/>
        </w:rPr>
        <w:t>”, con tres días de anticipación.</w:t>
      </w:r>
    </w:p>
    <w:p w14:paraId="02619DDA" w14:textId="77777777" w:rsidR="00A71A3D" w:rsidRPr="001664E1" w:rsidRDefault="00A71A3D" w:rsidP="00902C27">
      <w:pPr>
        <w:spacing w:after="0" w:line="276" w:lineRule="auto"/>
        <w:jc w:val="both"/>
        <w:rPr>
          <w:rFonts w:ascii="Century Gothic" w:eastAsia="Montserrat" w:hAnsi="Century Gothic" w:cs="Arial"/>
          <w:b/>
        </w:rPr>
      </w:pPr>
    </w:p>
    <w:p w14:paraId="75F16FAF"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“Las Partes” </w:t>
      </w:r>
      <w:r w:rsidRPr="001664E1">
        <w:rPr>
          <w:rFonts w:ascii="Century Gothic" w:eastAsia="Montserrat" w:hAnsi="Century Gothic" w:cs="Arial"/>
        </w:rPr>
        <w:t xml:space="preserve">convienen, que en caso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contrate a un tercero para la supervisión, vigilancia, control y revisión de la obra, </w:t>
      </w:r>
      <w:r w:rsidRPr="001664E1">
        <w:rPr>
          <w:rFonts w:ascii="Century Gothic" w:eastAsia="Montserrat" w:hAnsi="Century Gothic" w:cs="Arial"/>
          <w:b/>
        </w:rPr>
        <w:t>“La Contratista”</w:t>
      </w:r>
      <w:r w:rsidRPr="001664E1">
        <w:rPr>
          <w:rFonts w:ascii="Century Gothic" w:eastAsia="Montserrat" w:hAnsi="Century Gothic" w:cs="Arial"/>
        </w:rPr>
        <w:t xml:space="preserve"> otorgará a ésta, las facilidades, documentos y datos necesarios; sin embargo </w:t>
      </w:r>
      <w:r w:rsidRPr="001664E1">
        <w:rPr>
          <w:rFonts w:ascii="Century Gothic" w:eastAsia="Montserrat" w:hAnsi="Century Gothic" w:cs="Arial"/>
          <w:b/>
        </w:rPr>
        <w:t>“La Ejecutora del Gasto”</w:t>
      </w:r>
      <w:r w:rsidRPr="001664E1">
        <w:rPr>
          <w:rFonts w:ascii="Century Gothic" w:eastAsia="Montserrat" w:hAnsi="Century Gothic" w:cs="Arial"/>
        </w:rPr>
        <w:t>, a través del residente de obra será responsable, de cualquier autorización y aprobación de los asuntos relacionados con los trabajos materia del presente contrato.</w:t>
      </w:r>
    </w:p>
    <w:p w14:paraId="4A569552" w14:textId="77777777" w:rsidR="00A71A3D" w:rsidRPr="001664E1" w:rsidRDefault="00A71A3D" w:rsidP="00902C27">
      <w:pPr>
        <w:spacing w:after="0" w:line="276" w:lineRule="auto"/>
        <w:jc w:val="both"/>
        <w:rPr>
          <w:rFonts w:ascii="Century Gothic" w:eastAsia="Montserrat" w:hAnsi="Century Gothic" w:cs="Arial"/>
        </w:rPr>
      </w:pPr>
    </w:p>
    <w:p w14:paraId="76AB4839"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DÉCIMA TERCERA.- RECEPCIÓN DE LOS TRABAJOS:  </w:t>
      </w:r>
      <w:r w:rsidRPr="001664E1">
        <w:rPr>
          <w:rFonts w:ascii="Century Gothic" w:eastAsia="Montserrat" w:hAnsi="Century Gothic" w:cs="Arial"/>
        </w:rPr>
        <w:t xml:space="preserve">En la fecha programada para el término de los trabajos,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comunicará a </w:t>
      </w:r>
      <w:r w:rsidRPr="001664E1">
        <w:rPr>
          <w:rFonts w:ascii="Century Gothic" w:eastAsia="Montserrat" w:hAnsi="Century Gothic" w:cs="Arial"/>
          <w:b/>
        </w:rPr>
        <w:t>“La Ejecutora del Gasto”</w:t>
      </w:r>
      <w:r w:rsidRPr="001664E1">
        <w:rPr>
          <w:rFonts w:ascii="Century Gothic" w:eastAsia="Montserrat" w:hAnsi="Century Gothic" w:cs="Arial"/>
        </w:rPr>
        <w:t>, a través de la bitácora o por escrito, sobre la terminación de los mismos, anexando en este caso, los documentos que lo soporten, e incluirá una relación de las estimaciones o de los gastos aprobados, monto ejercido y créditos a favor o en contra, el inmueble en condiciones de operación, los planos correspondientes a la construcción final, las normas y especificaciones aplicadas durante su ejecución, manuales e instructivos de operación y los certificados de calidad y funcionamiento de los bienes instalados, si así corresponde.</w:t>
      </w:r>
    </w:p>
    <w:p w14:paraId="23FE9FF4"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7A4B272F"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verificará que los trabajos estén debidamente concluidos, dentro de los veinte días siguientes a la comunicación y al efecto, se deberá informar a la Secretaría de </w:t>
      </w:r>
      <w:r w:rsidRPr="001664E1">
        <w:rPr>
          <w:rFonts w:ascii="Century Gothic" w:eastAsia="Montserrat" w:hAnsi="Century Gothic" w:cs="Arial"/>
        </w:rPr>
        <w:lastRenderedPageBreak/>
        <w:t xml:space="preserve">Honestidad, Transparencia y Función Pública, con diez días de anticipación: el lugar, la fecha y hora, en que se efectuará la recepción de los trabajos. De este acto, se levantará acta entrega, quedando los trabajos bajo la responsabilidad de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302B2438" w14:textId="77777777" w:rsidR="00A71A3D" w:rsidRPr="001664E1" w:rsidRDefault="00A71A3D" w:rsidP="00A71A3D">
      <w:pPr>
        <w:tabs>
          <w:tab w:val="left" w:pos="0"/>
          <w:tab w:val="left" w:pos="720"/>
          <w:tab w:val="left" w:pos="1440"/>
          <w:tab w:val="left" w:pos="1980"/>
          <w:tab w:val="left" w:pos="2160"/>
          <w:tab w:val="left" w:pos="2552"/>
        </w:tabs>
        <w:spacing w:line="276" w:lineRule="auto"/>
        <w:ind w:right="51" w:hanging="2"/>
        <w:jc w:val="both"/>
        <w:rPr>
          <w:rFonts w:ascii="Century Gothic" w:eastAsia="Montserrat" w:hAnsi="Century Gothic" w:cs="Arial"/>
        </w:rPr>
      </w:pPr>
    </w:p>
    <w:p w14:paraId="021952C9"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Si durante la verificación de los trabajos,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encuentra deficiencias en la terminación de los mismos, deberá solicitar a </w:t>
      </w:r>
      <w:r w:rsidRPr="001664E1">
        <w:rPr>
          <w:rFonts w:ascii="Century Gothic" w:eastAsia="Montserrat" w:hAnsi="Century Gothic" w:cs="Arial"/>
          <w:b/>
        </w:rPr>
        <w:t>“La Contratista”</w:t>
      </w:r>
      <w:r w:rsidRPr="001664E1">
        <w:rPr>
          <w:rFonts w:ascii="Century Gothic" w:eastAsia="Montserrat" w:hAnsi="Century Gothic" w:cs="Arial"/>
        </w:rPr>
        <w:t xml:space="preserve"> su reparación, conforme a las condiciones pactadas en 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conducto del residente de obra, tomando en consideración las características, complejidad y magnitud de los trabajos a corregir, se podrá conceder a </w:t>
      </w:r>
      <w:r w:rsidRPr="001664E1">
        <w:rPr>
          <w:rFonts w:ascii="Century Gothic" w:eastAsia="Montserrat" w:hAnsi="Century Gothic" w:cs="Arial"/>
          <w:b/>
        </w:rPr>
        <w:t>“La Contratista”</w:t>
      </w:r>
      <w:r w:rsidRPr="001664E1">
        <w:rPr>
          <w:rFonts w:ascii="Century Gothic" w:eastAsia="Montserrat" w:hAnsi="Century Gothic" w:cs="Arial"/>
        </w:rPr>
        <w:t xml:space="preserve"> una prórroga por el periodo que acuerde con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la reparación de las deficiencias; en ese periodo no se aplicarán penas convencionales. Transcurrido el plazo sin que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haya reparado los trabajos,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procederá a hacer efectivas las garantías a que haya lugar, sin perjuicio de que </w:t>
      </w:r>
      <w:r w:rsidRPr="001664E1">
        <w:rPr>
          <w:rFonts w:ascii="Century Gothic" w:eastAsia="Montserrat" w:hAnsi="Century Gothic" w:cs="Arial"/>
          <w:b/>
        </w:rPr>
        <w:t xml:space="preserve">“La Ejecutora del Gasto” </w:t>
      </w:r>
      <w:r w:rsidRPr="001664E1">
        <w:rPr>
          <w:rFonts w:ascii="Century Gothic" w:eastAsia="Montserrat" w:hAnsi="Century Gothic" w:cs="Arial"/>
        </w:rPr>
        <w:t>opte por la rescisión administrativa de este contrato.</w:t>
      </w:r>
    </w:p>
    <w:p w14:paraId="2089A5B7"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5BA715E7"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Las reparaciones de las deficiencias a que alude el párrafo precedente no podrán consistir en la ejecución total del concepto o conceptos de trabajo pendiente de realizar; en este caso, no se procederá a la recepción y se considerará que la obra no fue concluida en el plazo convenido.</w:t>
      </w:r>
    </w:p>
    <w:p w14:paraId="522310BA" w14:textId="77777777" w:rsidR="00902C27" w:rsidRPr="001664E1" w:rsidRDefault="00902C27"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4002725"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Una vez formalizada la recepción física de los trabajos, ambas partes procederán a los treinta días naturales contados a partir de dicha recepción, a elaborar el finiquito correspondiente, en el que se harán constar los créditos a favor y en contra que resulten para cada una </w:t>
      </w:r>
      <w:r w:rsidRPr="001664E1">
        <w:rPr>
          <w:rFonts w:ascii="Century Gothic" w:eastAsia="Montserrat" w:hAnsi="Century Gothic" w:cs="Arial"/>
          <w:b/>
          <w:bCs/>
        </w:rPr>
        <w:t>“Las Partes”</w:t>
      </w:r>
      <w:r w:rsidRPr="001664E1">
        <w:rPr>
          <w:rFonts w:ascii="Century Gothic" w:eastAsia="Montserrat" w:hAnsi="Century Gothic" w:cs="Arial"/>
        </w:rPr>
        <w:t xml:space="preserve">, describiendo el concepto general que les dio origen y el saldo resultante, previo a la firma de éste, </w:t>
      </w:r>
      <w:r w:rsidRPr="001664E1">
        <w:rPr>
          <w:rFonts w:ascii="Century Gothic" w:eastAsia="Montserrat" w:hAnsi="Century Gothic" w:cs="Arial"/>
          <w:b/>
        </w:rPr>
        <w:t>“La Contratista”</w:t>
      </w:r>
      <w:r w:rsidRPr="001664E1">
        <w:rPr>
          <w:rFonts w:ascii="Century Gothic" w:eastAsia="Montserrat" w:hAnsi="Century Gothic" w:cs="Arial"/>
        </w:rPr>
        <w:t xml:space="preserve"> deberá acreditar con las constancias, que no existen adeudos pendientes con la comunidad por concepto de comidas, pago a trabajadores y materiales; asimismo, deberá acreditar, que no tiene adeudos por concepto de cuotas obrero patronales ante el IMSS, INFONAVIT, SAT o ante cualquier otra autoridad con la que tenga obligación de cubrir cuotas o derechos derivados de la ejecución de los trabajos objeto del presente contrato.</w:t>
      </w:r>
    </w:p>
    <w:p w14:paraId="04EA8352"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3BCA234"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De existir desacuerdo entre </w:t>
      </w:r>
      <w:r w:rsidRPr="001664E1">
        <w:rPr>
          <w:rFonts w:ascii="Century Gothic" w:eastAsia="Montserrat" w:hAnsi="Century Gothic" w:cs="Arial"/>
          <w:b/>
        </w:rPr>
        <w:t>“Las Partes”</w:t>
      </w:r>
      <w:r w:rsidRPr="001664E1">
        <w:rPr>
          <w:rFonts w:ascii="Century Gothic" w:eastAsia="Montserrat" w:hAnsi="Century Gothic" w:cs="Arial"/>
        </w:rPr>
        <w:t xml:space="preserve"> o bien en el supuesto de que </w:t>
      </w:r>
      <w:r w:rsidRPr="001664E1">
        <w:rPr>
          <w:rFonts w:ascii="Century Gothic" w:eastAsia="Montserrat" w:hAnsi="Century Gothic" w:cs="Arial"/>
          <w:b/>
        </w:rPr>
        <w:t>“La Contratista”</w:t>
      </w:r>
      <w:r w:rsidRPr="001664E1">
        <w:rPr>
          <w:rFonts w:ascii="Century Gothic" w:eastAsia="Montserrat" w:hAnsi="Century Gothic" w:cs="Arial"/>
        </w:rPr>
        <w:t xml:space="preserve"> no acuda a las instalaciones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la fecha indicada para la elaboración del finiquito, esta última procederá a elaborarlo, comunicando su resultado a </w:t>
      </w:r>
      <w:r w:rsidRPr="001664E1">
        <w:rPr>
          <w:rFonts w:ascii="Century Gothic" w:eastAsia="Montserrat" w:hAnsi="Century Gothic" w:cs="Arial"/>
          <w:b/>
        </w:rPr>
        <w:t>“La Contratista”</w:t>
      </w:r>
      <w:r w:rsidRPr="001664E1">
        <w:rPr>
          <w:rFonts w:ascii="Century Gothic" w:eastAsia="Montserrat" w:hAnsi="Century Gothic" w:cs="Arial"/>
        </w:rPr>
        <w:t xml:space="preserve"> dentro de un plazo de diez días naturales, contados a partir de su emisión.</w:t>
      </w:r>
    </w:p>
    <w:p w14:paraId="66A76E51"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404019EE"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t xml:space="preserve">Una vez notificado el resultado del finiquito a </w:t>
      </w:r>
      <w:r w:rsidRPr="001664E1">
        <w:rPr>
          <w:rFonts w:ascii="Century Gothic" w:eastAsia="Montserrat" w:hAnsi="Century Gothic" w:cs="Arial"/>
          <w:b/>
        </w:rPr>
        <w:t>“La Contratista”</w:t>
      </w:r>
      <w:r w:rsidRPr="001664E1">
        <w:rPr>
          <w:rFonts w:ascii="Century Gothic" w:eastAsia="Montserrat" w:hAnsi="Century Gothic" w:cs="Arial"/>
        </w:rPr>
        <w:t>, ésta tendrá un plazo de quince días naturales para alegar lo que a su derecho corresponda. Si transcurrido dicho plazo, no realiza gestión alguna, el finiquito se tendrá por aceptado.</w:t>
      </w:r>
    </w:p>
    <w:p w14:paraId="762F86A4"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184D30D9" w14:textId="77777777" w:rsidR="00A71A3D" w:rsidRPr="001664E1"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1664E1">
        <w:rPr>
          <w:rFonts w:ascii="Century Gothic" w:eastAsia="Montserrat" w:hAnsi="Century Gothic" w:cs="Arial"/>
        </w:rPr>
        <w:lastRenderedPageBreak/>
        <w:t xml:space="preserve">Determinado el saldo total, en el caso que el crédito sea a favor de </w:t>
      </w:r>
      <w:r w:rsidRPr="001664E1">
        <w:rPr>
          <w:rFonts w:ascii="Century Gothic" w:eastAsia="Montserrat" w:hAnsi="Century Gothic" w:cs="Arial"/>
          <w:b/>
        </w:rPr>
        <w:t>“La Contratista”</w:t>
      </w:r>
      <w:r w:rsidRPr="001664E1">
        <w:rPr>
          <w:rFonts w:ascii="Century Gothic" w:eastAsia="Montserrat" w:hAnsi="Century Gothic" w:cs="Arial"/>
        </w:rPr>
        <w:t xml:space="preserv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pondrá a disposición de</w:t>
      </w:r>
      <w:r w:rsidRPr="001664E1">
        <w:rPr>
          <w:rFonts w:ascii="Century Gothic" w:eastAsia="Montserrat" w:hAnsi="Century Gothic" w:cs="Arial"/>
          <w:b/>
        </w:rPr>
        <w:t xml:space="preserve"> “La Contratista”</w:t>
      </w:r>
      <w:r w:rsidRPr="001664E1">
        <w:rPr>
          <w:rFonts w:ascii="Century Gothic" w:eastAsia="Montserrat" w:hAnsi="Century Gothic" w:cs="Arial"/>
        </w:rPr>
        <w:t>, el pago correspondiente mediante su ofrecimiento o la consignación respectiva, o bien, se hará la gestión correspondiente y, una vez autorizado los recursos, se hará efectivo el pago; en caso, de que el crédito sea a favor de</w:t>
      </w:r>
      <w:r w:rsidRPr="001664E1">
        <w:rPr>
          <w:rFonts w:ascii="Century Gothic" w:eastAsia="Montserrat" w:hAnsi="Century Gothic" w:cs="Arial"/>
          <w:b/>
        </w:rPr>
        <w:t xml:space="preserve"> “La Ejecutora del Gasto”</w:t>
      </w:r>
      <w:r w:rsidRPr="001664E1">
        <w:rPr>
          <w:rFonts w:ascii="Century Gothic" w:eastAsia="Montserrat" w:hAnsi="Century Gothic" w:cs="Arial"/>
        </w:rPr>
        <w:t xml:space="preserve">, ésta solicitará el reintegro de los importes resultantes, a lo cual, </w:t>
      </w:r>
      <w:r w:rsidRPr="001664E1">
        <w:rPr>
          <w:rFonts w:ascii="Century Gothic" w:eastAsia="Montserrat" w:hAnsi="Century Gothic" w:cs="Arial"/>
          <w:b/>
        </w:rPr>
        <w:t>“La Contratista”</w:t>
      </w:r>
      <w:r w:rsidRPr="001664E1">
        <w:rPr>
          <w:rFonts w:ascii="Century Gothic" w:eastAsia="Montserrat" w:hAnsi="Century Gothic" w:cs="Arial"/>
        </w:rPr>
        <w:t xml:space="preserve">  realizará el pago correspondiente por medios electrónicos o mediante cheque certificado a favor de la Secretaría de Finanzas dentro de los quince días naturales siguientes a su requerimiento.</w:t>
      </w:r>
    </w:p>
    <w:p w14:paraId="6457C4A1" w14:textId="77777777" w:rsidR="00A71A3D" w:rsidRPr="001664E1" w:rsidRDefault="00A71A3D" w:rsidP="00A71A3D">
      <w:pPr>
        <w:tabs>
          <w:tab w:val="left" w:pos="0"/>
          <w:tab w:val="left" w:pos="720"/>
          <w:tab w:val="left" w:pos="1440"/>
          <w:tab w:val="left" w:pos="1980"/>
          <w:tab w:val="left" w:pos="2160"/>
          <w:tab w:val="left" w:pos="2552"/>
        </w:tabs>
        <w:ind w:right="59" w:hanging="2"/>
        <w:jc w:val="both"/>
        <w:rPr>
          <w:rFonts w:ascii="Century Gothic" w:eastAsia="Montserrat" w:hAnsi="Century Gothic" w:cs="Arial"/>
        </w:rPr>
      </w:pPr>
    </w:p>
    <w:p w14:paraId="161F3F7D"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Tratándose de recepción parcial, previo acuerdo por escrito entre </w:t>
      </w:r>
      <w:r w:rsidRPr="001664E1">
        <w:rPr>
          <w:rFonts w:ascii="Century Gothic" w:eastAsia="Montserrat" w:hAnsi="Century Gothic" w:cs="Arial"/>
          <w:b/>
        </w:rPr>
        <w:t>“Las Partes”</w:t>
      </w:r>
      <w:r w:rsidRPr="001664E1">
        <w:rPr>
          <w:rFonts w:ascii="Century Gothic" w:eastAsia="Montserrat" w:hAnsi="Century Gothic" w:cs="Arial"/>
        </w:rPr>
        <w:t xml:space="preserve"> y en atención a las características de los trabajos materia del presente contrato y siempre que a juicio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existan partes de los mismos que puedan considerarse terminados, utilizables y en operación; </w:t>
      </w:r>
      <w:r w:rsidRPr="001664E1">
        <w:rPr>
          <w:rFonts w:ascii="Century Gothic" w:eastAsia="Montserrat" w:hAnsi="Century Gothic" w:cs="Arial"/>
          <w:b/>
        </w:rPr>
        <w:t>“La Contratista”</w:t>
      </w:r>
      <w:r w:rsidRPr="001664E1">
        <w:rPr>
          <w:rFonts w:ascii="Century Gothic" w:eastAsia="Montserrat" w:hAnsi="Century Gothic" w:cs="Arial"/>
        </w:rPr>
        <w:t xml:space="preserve"> deberá entregar los planos correspondientes a la construcción final, las normas y especificaciones que fueron aplicadas durante su ejecución, así como los manuales e instructivos de operación y mantenimiento correspondientes y los certificados de garantía de calidad y funcionamiento de los bienes instalados.</w:t>
      </w:r>
    </w:p>
    <w:p w14:paraId="47D36092"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132CA9CB"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No obstante, la recepción total o parcial de los trabajos, según se trate,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responder por trabajos faltantes, mal ejecutados, vicios ocultos, pago de lo indebido o cualquier otra responsabilidad a su cargo, en los términos establecidos en la </w:t>
      </w:r>
      <w:r w:rsidRPr="001664E1">
        <w:rPr>
          <w:rFonts w:ascii="Century Gothic" w:eastAsia="Montserrat" w:hAnsi="Century Gothic" w:cs="Arial"/>
          <w:b/>
        </w:rPr>
        <w:t>fracción III de la Cláusula Décima</w:t>
      </w:r>
      <w:r w:rsidRPr="001664E1">
        <w:rPr>
          <w:rFonts w:ascii="Century Gothic" w:eastAsia="Montserrat" w:hAnsi="Century Gothic" w:cs="Arial"/>
        </w:rPr>
        <w:t xml:space="preserve"> del presente contrato. </w:t>
      </w:r>
    </w:p>
    <w:p w14:paraId="337A81AD"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7DCD94C6"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Independientemente de que la recepción de los trabajos sea total o parcial,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a entregar el inmueble en condiciones de operación, los planos correspondientes a la construcción final, las normas y especificaciones aplicadas durante su ejecución, manuales e instructivos de operación y los certificados de calidad y funcionamiento de los bienes instalados, si así corresponde.</w:t>
      </w:r>
    </w:p>
    <w:p w14:paraId="52D16258" w14:textId="77777777" w:rsidR="00A71A3D" w:rsidRPr="001664E1"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45B6B1E5"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DÉCIMA CUARTA.-SUMINISTROS:</w:t>
      </w:r>
    </w:p>
    <w:p w14:paraId="0CD37590" w14:textId="77777777" w:rsidR="00A71A3D" w:rsidRPr="001664E1" w:rsidRDefault="00A71A3D" w:rsidP="00902C27">
      <w:pPr>
        <w:spacing w:after="0" w:line="276" w:lineRule="auto"/>
        <w:jc w:val="both"/>
        <w:rPr>
          <w:rFonts w:ascii="Century Gothic" w:eastAsia="Montserrat" w:hAnsi="Century Gothic" w:cs="Arial"/>
          <w:b/>
        </w:rPr>
      </w:pPr>
    </w:p>
    <w:p w14:paraId="2751C0D9" w14:textId="77777777" w:rsidR="00A71A3D" w:rsidRPr="001664E1"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En los casos que proceda y, en razón del tipo de obra, </w:t>
      </w:r>
      <w:r w:rsidRPr="001664E1">
        <w:rPr>
          <w:rFonts w:ascii="Century Gothic" w:eastAsia="Montserrat" w:hAnsi="Century Gothic" w:cs="Arial"/>
          <w:b/>
        </w:rPr>
        <w:t>“La Ejecutora del Gasto”</w:t>
      </w:r>
      <w:r w:rsidRPr="001664E1">
        <w:rPr>
          <w:rFonts w:ascii="Century Gothic" w:eastAsia="Montserrat" w:hAnsi="Century Gothic" w:cs="Arial"/>
        </w:rPr>
        <w:t xml:space="preserve"> gestionará y proporcionará a </w:t>
      </w:r>
      <w:r w:rsidRPr="001664E1">
        <w:rPr>
          <w:rFonts w:ascii="Century Gothic" w:eastAsia="Montserrat" w:hAnsi="Century Gothic" w:cs="Arial"/>
          <w:b/>
        </w:rPr>
        <w:t>“La Contratista”</w:t>
      </w:r>
      <w:r w:rsidRPr="001664E1">
        <w:rPr>
          <w:rFonts w:ascii="Century Gothic" w:eastAsia="Montserrat" w:hAnsi="Century Gothic" w:cs="Arial"/>
        </w:rPr>
        <w:t>, lo siguiente:</w:t>
      </w:r>
    </w:p>
    <w:p w14:paraId="06600CC4"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2DD67D11"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Los permisos necesarios para su ejecución, tales como de construcción, derechos de vía o en su caso liberación de vías, cruces con vías de ferrocarril o carreteras federales, con línea de comunicación o transmisión o de cualquier propiedad privada.</w:t>
      </w:r>
    </w:p>
    <w:p w14:paraId="1888C20E"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5189547F"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El retiro o acondicionamiento de líneas e instalaciones eléctricas que constituyan obstáculos para el desarrollo de los trabajos de este contrato.</w:t>
      </w:r>
    </w:p>
    <w:p w14:paraId="1C7B7BEF"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484E3399"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Los gastos de indemnización que se originen por los conceptos indicados en los párrafos anteriores, serán pagados directamente por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7B1E622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57A754E4" w14:textId="77777777" w:rsidR="00A71A3D" w:rsidRPr="001664E1"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Los materiales y equipos necesarios para su instalación permanente en la obra, excepto aquellos que debe suministrar </w:t>
      </w:r>
      <w:r w:rsidRPr="001664E1">
        <w:rPr>
          <w:rFonts w:ascii="Century Gothic" w:eastAsia="Montserrat" w:hAnsi="Century Gothic" w:cs="Arial"/>
          <w:b/>
        </w:rPr>
        <w:t>“La Contratista”</w:t>
      </w:r>
      <w:r w:rsidRPr="001664E1">
        <w:rPr>
          <w:rFonts w:ascii="Century Gothic" w:eastAsia="Montserrat" w:hAnsi="Century Gothic" w:cs="Arial"/>
        </w:rPr>
        <w:t xml:space="preserve"> en términos del presente contrato, conforme se detallan en el listado de insumos que intervienen en la propuesta. Dichos materiales y equipos, serán entregados en los almacenes y/o bodegas de la zona de trabajo donde se localice la obra.</w:t>
      </w:r>
    </w:p>
    <w:p w14:paraId="4970A4FD"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17668E9" w14:textId="77777777" w:rsidR="00A71A3D" w:rsidRPr="001664E1"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A su vez, </w:t>
      </w:r>
      <w:r w:rsidRPr="001664E1">
        <w:rPr>
          <w:rFonts w:ascii="Century Gothic" w:eastAsia="Montserrat" w:hAnsi="Century Gothic" w:cs="Arial"/>
          <w:b/>
        </w:rPr>
        <w:t>“La Contratista”</w:t>
      </w:r>
      <w:r w:rsidRPr="001664E1">
        <w:rPr>
          <w:rFonts w:ascii="Century Gothic" w:eastAsia="Montserrat" w:hAnsi="Century Gothic" w:cs="Arial"/>
        </w:rPr>
        <w:t xml:space="preserve"> se obliga en este aspecto, a lo siguiente:</w:t>
      </w:r>
    </w:p>
    <w:p w14:paraId="36A374CF"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37C4EB96"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Recibir en calidad de depósito, los materiales y equipos que esté obligada a proporcionarle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la realización de la obra y a transportarlos, bajo su riesgo, desde los almacenes y/o bodegas de la zona de trabajo, hasta los lugares de la instalación.</w:t>
      </w:r>
    </w:p>
    <w:p w14:paraId="188EBC4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36D8A629"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Verificar la cantidad de los materiales que reciba, de acuerdo con las remisiones o listas de embarque y con las especificaciones de los pedidos correspondientes.</w:t>
      </w:r>
    </w:p>
    <w:p w14:paraId="306B549A"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0996C64"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Establecer, conservar y manejar, los almacenes necesarios para la custodia y control de los materiales y equipos suministrados por </w:t>
      </w:r>
      <w:r w:rsidRPr="001664E1">
        <w:rPr>
          <w:rFonts w:ascii="Century Gothic" w:eastAsia="Montserrat" w:hAnsi="Century Gothic" w:cs="Arial"/>
          <w:b/>
        </w:rPr>
        <w:t>“La Ejecutora del Gasto”</w:t>
      </w:r>
      <w:r w:rsidRPr="001664E1">
        <w:rPr>
          <w:rFonts w:ascii="Century Gothic" w:eastAsia="Montserrat" w:hAnsi="Century Gothic" w:cs="Arial"/>
        </w:rPr>
        <w:t>, obligándose también a atender las indicaciones que ésta considere pertinente formular, derivados de su facultad de verificar en cualquier tiempo las existencias y el estado de su almacenamiento.</w:t>
      </w:r>
    </w:p>
    <w:p w14:paraId="38E00701"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5798091"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Devolver bajo su riesgo a </w:t>
      </w:r>
      <w:r w:rsidRPr="001664E1">
        <w:rPr>
          <w:rFonts w:ascii="Century Gothic" w:eastAsia="Montserrat" w:hAnsi="Century Gothic" w:cs="Arial"/>
          <w:b/>
        </w:rPr>
        <w:t>“La Ejecutora del Gasto”</w:t>
      </w:r>
      <w:r w:rsidRPr="001664E1">
        <w:rPr>
          <w:rFonts w:ascii="Century Gothic" w:eastAsia="Montserrat" w:hAnsi="Century Gothic" w:cs="Arial"/>
        </w:rPr>
        <w:t>, una vez terminada la obra, los materiales y equipo sobrantes, clasificándolos e inventariándolos convenientemente en comparación con los instalados, mediante entrega en los almacenes y bodegas de la zona de trabajo donde se localice la obra.</w:t>
      </w:r>
    </w:p>
    <w:p w14:paraId="2145EDEE"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12C5803B" w14:textId="77777777" w:rsidR="00A71A3D" w:rsidRPr="001664E1"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Pagar a </w:t>
      </w:r>
      <w:r w:rsidRPr="001664E1">
        <w:rPr>
          <w:rFonts w:ascii="Century Gothic" w:eastAsia="Montserrat" w:hAnsi="Century Gothic" w:cs="Arial"/>
          <w:b/>
        </w:rPr>
        <w:t>“La Ejecutora del Gasto”</w:t>
      </w:r>
      <w:r w:rsidRPr="001664E1">
        <w:rPr>
          <w:rFonts w:ascii="Century Gothic" w:eastAsia="Montserrat" w:hAnsi="Century Gothic" w:cs="Arial"/>
        </w:rPr>
        <w:t>, el importe de los faltantes de materiales y equipos, a los precios que rijan en el momento que deba entregar los mismos.</w:t>
      </w:r>
    </w:p>
    <w:p w14:paraId="3DD516D3" w14:textId="77777777" w:rsidR="00A71A3D" w:rsidRPr="001664E1" w:rsidRDefault="00A71A3D" w:rsidP="00902C27">
      <w:pPr>
        <w:spacing w:after="0"/>
        <w:rPr>
          <w:rFonts w:ascii="Century Gothic" w:eastAsia="Montserrat" w:hAnsi="Century Gothic" w:cs="Arial"/>
        </w:rPr>
      </w:pPr>
    </w:p>
    <w:p w14:paraId="32D969C1" w14:textId="77777777" w:rsidR="00A71A3D" w:rsidRPr="001664E1" w:rsidRDefault="00A71A3D" w:rsidP="00902C27">
      <w:pPr>
        <w:spacing w:after="0" w:line="276" w:lineRule="auto"/>
        <w:ind w:right="51"/>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establecen, que </w:t>
      </w:r>
      <w:r w:rsidRPr="001664E1">
        <w:rPr>
          <w:rFonts w:ascii="Century Gothic" w:eastAsia="Montserrat" w:hAnsi="Century Gothic" w:cs="Arial"/>
          <w:b/>
        </w:rPr>
        <w:t>“La Contratista”</w:t>
      </w:r>
      <w:r w:rsidRPr="001664E1">
        <w:rPr>
          <w:rFonts w:ascii="Century Gothic" w:eastAsia="Montserrat" w:hAnsi="Century Gothic" w:cs="Arial"/>
        </w:rPr>
        <w:t xml:space="preserve"> es la responsable directa de los materiales y equipos que le sean suministrados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e igualmente que, si diese a </w:t>
      </w:r>
      <w:r w:rsidRPr="001664E1">
        <w:rPr>
          <w:rFonts w:ascii="Century Gothic" w:eastAsia="Montserrat" w:hAnsi="Century Gothic" w:cs="Arial"/>
        </w:rPr>
        <w:lastRenderedPageBreak/>
        <w:t>los materiales y equipos citados un fin distinto del aquí pactado, queda sujeto a la responsabilidad penal.</w:t>
      </w:r>
    </w:p>
    <w:p w14:paraId="59BAE76E" w14:textId="77777777" w:rsidR="00A71A3D" w:rsidRPr="001664E1" w:rsidRDefault="00A71A3D" w:rsidP="00902C27">
      <w:pPr>
        <w:spacing w:after="0" w:line="276" w:lineRule="auto"/>
        <w:ind w:left="564" w:right="51" w:hanging="2"/>
        <w:jc w:val="both"/>
        <w:rPr>
          <w:rFonts w:ascii="Century Gothic" w:eastAsia="Montserrat" w:hAnsi="Century Gothic" w:cs="Arial"/>
        </w:rPr>
      </w:pPr>
    </w:p>
    <w:p w14:paraId="724D4A63"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 xml:space="preserve">DÉCIMA QUINTA.- CAMPAMENTOS Y BODEGAS:  </w:t>
      </w:r>
      <w:r w:rsidRPr="001664E1">
        <w:rPr>
          <w:rFonts w:ascii="Century Gothic" w:eastAsia="Montserrat" w:hAnsi="Century Gothic" w:cs="Arial"/>
        </w:rPr>
        <w:t xml:space="preserve">En caso de que sea necesaria la instalación de campamentos y/o bodegas, se permitirá a </w:t>
      </w:r>
      <w:r w:rsidRPr="001664E1">
        <w:rPr>
          <w:rFonts w:ascii="Century Gothic" w:eastAsia="Montserrat" w:hAnsi="Century Gothic" w:cs="Arial"/>
          <w:b/>
        </w:rPr>
        <w:t>“La Contratista”</w:t>
      </w:r>
      <w:r w:rsidRPr="001664E1">
        <w:rPr>
          <w:rFonts w:ascii="Century Gothic" w:eastAsia="Montserrat" w:hAnsi="Century Gothic" w:cs="Arial"/>
        </w:rPr>
        <w:t xml:space="preserve"> que utilice, previa autorización por escrito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los terrenos disponibles en las cercanías de la obra y que sean propiedad o controlados por </w:t>
      </w:r>
      <w:r w:rsidRPr="001664E1">
        <w:rPr>
          <w:rFonts w:ascii="Century Gothic" w:eastAsia="Montserrat" w:hAnsi="Century Gothic" w:cs="Arial"/>
          <w:b/>
        </w:rPr>
        <w:t>“La Ejecutora del Gasto”</w:t>
      </w:r>
      <w:r w:rsidRPr="001664E1">
        <w:rPr>
          <w:rFonts w:ascii="Century Gothic" w:eastAsia="Montserrat" w:hAnsi="Century Gothic" w:cs="Arial"/>
        </w:rPr>
        <w:t>. </w:t>
      </w:r>
    </w:p>
    <w:p w14:paraId="1A2BB998" w14:textId="77777777" w:rsidR="00A71A3D" w:rsidRPr="001664E1" w:rsidRDefault="00A71A3D" w:rsidP="00902C27">
      <w:pPr>
        <w:spacing w:after="0" w:line="276" w:lineRule="auto"/>
        <w:ind w:right="51"/>
        <w:jc w:val="both"/>
        <w:rPr>
          <w:rFonts w:ascii="Century Gothic" w:eastAsia="Montserrat" w:hAnsi="Century Gothic" w:cs="Arial"/>
          <w:b/>
        </w:rPr>
      </w:pPr>
    </w:p>
    <w:p w14:paraId="1A7BB8FD"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“La Contratista”</w:t>
      </w:r>
      <w:r w:rsidRPr="001664E1">
        <w:rPr>
          <w:rFonts w:ascii="Century Gothic" w:eastAsia="Montserrat" w:hAnsi="Century Gothic" w:cs="Arial"/>
        </w:rPr>
        <w:t xml:space="preserve"> podrá utilizar terrenos de propiedad particular, ejidal o comunal, para instalar sus campamentos y/o bodegas, pero en estos casos, ésta realizará por su cuenta, los arreglos que sean necesarios con las personas propietarias o las autoridades agrarias en turno, agentes que corresponda y pagará, asimismo, las rentas y demás gastos relativos a estos arreglos. </w:t>
      </w:r>
    </w:p>
    <w:p w14:paraId="1774814D" w14:textId="77777777" w:rsidR="00A71A3D" w:rsidRPr="001664E1" w:rsidRDefault="00A71A3D" w:rsidP="00902C27">
      <w:pPr>
        <w:spacing w:after="0" w:line="276" w:lineRule="auto"/>
        <w:ind w:right="51"/>
        <w:jc w:val="both"/>
        <w:rPr>
          <w:rFonts w:ascii="Century Gothic" w:eastAsia="Montserrat" w:hAnsi="Century Gothic" w:cs="Arial"/>
          <w:b/>
        </w:rPr>
      </w:pPr>
    </w:p>
    <w:p w14:paraId="6B913412"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rPr>
        <w:t xml:space="preserve">En cualquier caso, </w:t>
      </w:r>
      <w:r w:rsidRPr="001664E1">
        <w:rPr>
          <w:rFonts w:ascii="Century Gothic" w:eastAsia="Montserrat" w:hAnsi="Century Gothic" w:cs="Arial"/>
          <w:b/>
        </w:rPr>
        <w:t>“La Contratista”</w:t>
      </w:r>
      <w:r w:rsidRPr="001664E1">
        <w:rPr>
          <w:rFonts w:ascii="Century Gothic" w:eastAsia="Montserrat" w:hAnsi="Century Gothic" w:cs="Arial"/>
        </w:rPr>
        <w:t xml:space="preserve"> someterá a la aprobación de </w:t>
      </w:r>
      <w:r w:rsidRPr="001664E1">
        <w:rPr>
          <w:rFonts w:ascii="Century Gothic" w:eastAsia="Montserrat" w:hAnsi="Century Gothic" w:cs="Arial"/>
          <w:b/>
        </w:rPr>
        <w:t>“La Ejecutora del Gasto</w:t>
      </w:r>
      <w:r w:rsidRPr="001664E1">
        <w:rPr>
          <w:rFonts w:ascii="Century Gothic" w:eastAsia="Montserrat" w:hAnsi="Century Gothic" w:cs="Arial"/>
        </w:rPr>
        <w:t>”, la localización de los terrenos que pretende utilizar, la que, en su caso dará la autorización correspondiente.</w:t>
      </w:r>
    </w:p>
    <w:p w14:paraId="3C879338" w14:textId="77777777" w:rsidR="00A71A3D" w:rsidRPr="001664E1" w:rsidRDefault="00A71A3D" w:rsidP="00902C27">
      <w:pPr>
        <w:spacing w:after="0" w:line="276" w:lineRule="auto"/>
        <w:ind w:right="51"/>
        <w:jc w:val="both"/>
        <w:rPr>
          <w:rFonts w:ascii="Century Gothic" w:eastAsia="Montserrat" w:hAnsi="Century Gothic" w:cs="Arial"/>
          <w:b/>
        </w:rPr>
      </w:pPr>
    </w:p>
    <w:p w14:paraId="3827AEC6" w14:textId="77777777" w:rsidR="00A71A3D" w:rsidRPr="001664E1" w:rsidRDefault="00A71A3D" w:rsidP="00902C27">
      <w:pPr>
        <w:spacing w:after="0" w:line="276" w:lineRule="auto"/>
        <w:ind w:right="51"/>
        <w:jc w:val="both"/>
        <w:rPr>
          <w:rFonts w:ascii="Century Gothic" w:eastAsia="Montserrat" w:hAnsi="Century Gothic" w:cs="Arial"/>
          <w:b/>
        </w:rPr>
      </w:pPr>
      <w:r w:rsidRPr="001664E1">
        <w:rPr>
          <w:rFonts w:ascii="Century Gothic" w:eastAsia="Montserrat" w:hAnsi="Century Gothic" w:cs="Arial"/>
          <w:b/>
        </w:rPr>
        <w:t>“La Contratista”</w:t>
      </w:r>
      <w:r w:rsidRPr="001664E1">
        <w:rPr>
          <w:rFonts w:ascii="Century Gothic" w:eastAsia="Montserrat" w:hAnsi="Century Gothic" w:cs="Arial"/>
        </w:rPr>
        <w:t xml:space="preserve"> construirá por su cuenta y con cargo a sus costos indirectos, los campamentos, oficinas, bodegas, polvorines o sitios para almacenamiento de explosivos, que requiera para la ejecución de la obra.</w:t>
      </w:r>
    </w:p>
    <w:p w14:paraId="6568BD31" w14:textId="77777777" w:rsidR="00A71A3D" w:rsidRPr="001664E1" w:rsidRDefault="00A71A3D" w:rsidP="00902C27">
      <w:pPr>
        <w:spacing w:after="0"/>
        <w:rPr>
          <w:rFonts w:ascii="Century Gothic" w:eastAsia="Montserrat" w:hAnsi="Century Gothic" w:cs="Arial"/>
        </w:rPr>
      </w:pPr>
    </w:p>
    <w:p w14:paraId="7E2EE3C7"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rPr>
        <w:t xml:space="preserve">Serán propiedad de </w:t>
      </w:r>
      <w:r w:rsidRPr="001664E1">
        <w:rPr>
          <w:rFonts w:ascii="Century Gothic" w:eastAsia="Montserrat" w:hAnsi="Century Gothic" w:cs="Arial"/>
          <w:b/>
        </w:rPr>
        <w:t>“La Contratista</w:t>
      </w:r>
      <w:r w:rsidRPr="001664E1">
        <w:rPr>
          <w:rFonts w:ascii="Century Gothic" w:eastAsia="Montserrat" w:hAnsi="Century Gothic" w:cs="Arial"/>
        </w:rPr>
        <w:t>”, todos los bienes muebles correspondientes a tales instalaciones, teniendo obligación de retirarlos, a la terminación de la obra.</w:t>
      </w:r>
    </w:p>
    <w:p w14:paraId="67E54778" w14:textId="77777777" w:rsidR="00A71A3D" w:rsidRPr="001664E1" w:rsidRDefault="00A71A3D" w:rsidP="00902C27">
      <w:pPr>
        <w:spacing w:after="0"/>
        <w:rPr>
          <w:rFonts w:ascii="Century Gothic" w:eastAsia="Montserrat" w:hAnsi="Century Gothic" w:cs="Arial"/>
        </w:rPr>
      </w:pPr>
    </w:p>
    <w:p w14:paraId="61F3C24C"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 obliga a que las construcciones que haga de campamentos, comedores, oficinas y locales para servicios médicos, sean del tipo adecuado para asegurar condiciones razonables de comodidad, seguridad e higiene, durante la ejecución de la obra, así como a establecer las medidas necesarias para el mantenimiento y el orden de sus instalaciones.</w:t>
      </w:r>
    </w:p>
    <w:p w14:paraId="5F71D98A" w14:textId="77777777" w:rsidR="00A71A3D" w:rsidRPr="001664E1" w:rsidRDefault="00A71A3D" w:rsidP="00902C27">
      <w:pPr>
        <w:spacing w:after="0"/>
        <w:rPr>
          <w:rFonts w:ascii="Century Gothic" w:eastAsia="Montserrat" w:hAnsi="Century Gothic" w:cs="Arial"/>
        </w:rPr>
      </w:pPr>
    </w:p>
    <w:p w14:paraId="2DB36D9B" w14:textId="77777777" w:rsidR="00A71A3D" w:rsidRPr="001664E1" w:rsidRDefault="00A71A3D" w:rsidP="00902C27">
      <w:pPr>
        <w:spacing w:after="0"/>
        <w:ind w:right="51"/>
        <w:jc w:val="both"/>
        <w:rPr>
          <w:rFonts w:ascii="Century Gothic" w:eastAsia="Montserrat" w:hAnsi="Century Gothic" w:cs="Arial"/>
        </w:rPr>
      </w:pPr>
      <w:r w:rsidRPr="001664E1">
        <w:rPr>
          <w:rFonts w:ascii="Century Gothic" w:eastAsia="Montserrat" w:hAnsi="Century Gothic" w:cs="Arial"/>
        </w:rPr>
        <w:t>Las redes de drenaje de los edificios que construya, no deberán descargar en sitios o en forma inconveniente con relación a otros campamentos o lugares habitados o que puedan motivar la contaminación del agua de la zona.</w:t>
      </w:r>
    </w:p>
    <w:p w14:paraId="5780B16B" w14:textId="77777777" w:rsidR="00A71A3D" w:rsidRPr="001664E1" w:rsidRDefault="00A71A3D" w:rsidP="00902C27">
      <w:pPr>
        <w:spacing w:after="0" w:line="276" w:lineRule="auto"/>
        <w:jc w:val="both"/>
        <w:rPr>
          <w:rFonts w:ascii="Century Gothic" w:eastAsia="Montserrat" w:hAnsi="Century Gothic" w:cs="Arial"/>
          <w:b/>
        </w:rPr>
      </w:pPr>
    </w:p>
    <w:p w14:paraId="7F23351A"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DÉCIMA SEXTA.- OTRAS ESTIPULACIONES ESPECÍFICAS: </w:t>
      </w:r>
    </w:p>
    <w:p w14:paraId="04B9217B" w14:textId="77777777" w:rsidR="00A71A3D" w:rsidRPr="001664E1" w:rsidRDefault="00A71A3D" w:rsidP="00902C27">
      <w:pPr>
        <w:spacing w:after="0" w:line="276" w:lineRule="auto"/>
        <w:jc w:val="both"/>
        <w:rPr>
          <w:rFonts w:ascii="Century Gothic" w:eastAsia="Montserrat" w:hAnsi="Century Gothic" w:cs="Arial"/>
          <w:b/>
        </w:rPr>
      </w:pPr>
    </w:p>
    <w:p w14:paraId="4D46290D"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1664E1">
        <w:rPr>
          <w:rFonts w:ascii="Century Gothic" w:eastAsia="Montserrat" w:hAnsi="Century Gothic" w:cs="Arial"/>
          <w:b/>
        </w:rPr>
        <w:t xml:space="preserve">Programa: “La Contratista” </w:t>
      </w:r>
      <w:r w:rsidRPr="001664E1">
        <w:rPr>
          <w:rFonts w:ascii="Century Gothic" w:eastAsia="Montserrat" w:hAnsi="Century Gothic" w:cs="Arial"/>
        </w:rPr>
        <w:t xml:space="preserve">se obliga a ejecutar los trabajos de acuerdo con los Programas de Erogaciones de Ejecución General de los Trabajos, equipos, materiales y mano de obra que se firman por </w:t>
      </w:r>
      <w:r w:rsidRPr="001664E1">
        <w:rPr>
          <w:rFonts w:ascii="Century Gothic" w:eastAsia="Montserrat" w:hAnsi="Century Gothic" w:cs="Arial"/>
          <w:b/>
        </w:rPr>
        <w:t>“Las Partes”</w:t>
      </w:r>
      <w:r w:rsidRPr="001664E1">
        <w:rPr>
          <w:rFonts w:ascii="Century Gothic" w:eastAsia="Montserrat" w:hAnsi="Century Gothic" w:cs="Arial"/>
        </w:rPr>
        <w:t xml:space="preserve"> y se integran como anexos al presente contrato.</w:t>
      </w:r>
    </w:p>
    <w:p w14:paraId="17A1A880"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FC9E2A2"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1664E1">
        <w:rPr>
          <w:rFonts w:ascii="Century Gothic" w:eastAsia="Montserrat" w:hAnsi="Century Gothic" w:cs="Arial"/>
          <w:b/>
        </w:rPr>
        <w:t>Contratación de mano de obra local: “La Contratista”</w:t>
      </w:r>
      <w:r w:rsidRPr="001664E1">
        <w:rPr>
          <w:rFonts w:ascii="Century Gothic" w:eastAsia="Montserrat" w:hAnsi="Century Gothic" w:cs="Arial"/>
        </w:rPr>
        <w:t xml:space="preserve"> deberá observar lo establecido en el </w:t>
      </w:r>
      <w:r w:rsidRPr="001664E1">
        <w:rPr>
          <w:rFonts w:ascii="Century Gothic" w:eastAsia="Montserrat" w:hAnsi="Century Gothic" w:cs="Arial"/>
          <w:b/>
        </w:rPr>
        <w:t>artículo 51, fracción X Bis, de la Ley de Obras Públicas y Servicios Relacionados del Estado de Oaxaca</w:t>
      </w:r>
      <w:r w:rsidRPr="001664E1">
        <w:rPr>
          <w:rFonts w:ascii="Century Gothic" w:eastAsia="Montserrat" w:hAnsi="Century Gothic" w:cs="Arial"/>
        </w:rPr>
        <w:t>, que establece que, deberá contratar al menos el 50% de mano de obra local, en pueblos y comunidades indígenas y afromexicanas, o zonas consideradas con cierto grado de marginación</w:t>
      </w:r>
    </w:p>
    <w:p w14:paraId="6F083A2A"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9AC4AE1"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Bitácora: </w:t>
      </w:r>
      <w:r w:rsidRPr="001664E1">
        <w:rPr>
          <w:rFonts w:ascii="Century Gothic" w:eastAsia="Montserrat" w:hAnsi="Century Gothic" w:cs="Arial"/>
        </w:rPr>
        <w:t xml:space="preserve">La Bitácora de Obra es el instrumento técnico que constituye el medio de comunicación entre </w:t>
      </w:r>
      <w:r w:rsidRPr="001664E1">
        <w:rPr>
          <w:rFonts w:ascii="Century Gothic" w:eastAsia="Montserrat" w:hAnsi="Century Gothic" w:cs="Arial"/>
          <w:b/>
        </w:rPr>
        <w:t>“</w:t>
      </w:r>
      <w:r w:rsidRPr="001664E1">
        <w:rPr>
          <w:rFonts w:ascii="Century Gothic" w:eastAsia="Montserrat" w:hAnsi="Century Gothic" w:cs="Arial"/>
          <w:b/>
          <w:bCs/>
        </w:rPr>
        <w:t xml:space="preserve">Las Partes” </w:t>
      </w:r>
      <w:r w:rsidRPr="001664E1">
        <w:rPr>
          <w:rFonts w:ascii="Century Gothic" w:eastAsia="Montserrat" w:hAnsi="Century Gothic" w:cs="Arial"/>
        </w:rPr>
        <w:t xml:space="preserve">que formalizan los contratos, en el cual se registran los asuntos y eventos importantes que se presenten durante la ejecución de los trabajos, ya sea a través de medios remotos de comunicación electrónica, caso en el cual se denominará bitácora electrónica, u otros medios, en cuyo caso se denominará bitácora convencional y constituirá el instrumento que permita a los órganos de control, verificar los avances y modificaciones en la ejecución de los trabajos, encomendados con el presente contrato a </w:t>
      </w:r>
      <w:r w:rsidRPr="001664E1">
        <w:rPr>
          <w:rFonts w:ascii="Century Gothic" w:eastAsia="Montserrat" w:hAnsi="Century Gothic" w:cs="Arial"/>
          <w:b/>
        </w:rPr>
        <w:t>“La Contratista”</w:t>
      </w:r>
      <w:r w:rsidRPr="001664E1">
        <w:rPr>
          <w:rFonts w:ascii="Century Gothic" w:eastAsia="Montserrat" w:hAnsi="Century Gothic" w:cs="Arial"/>
        </w:rPr>
        <w:t>. </w:t>
      </w:r>
    </w:p>
    <w:p w14:paraId="51C169B0"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04005783"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de manera obligatoria utilizarán la Bitácora de Obra, la cual será custodiada por el Residente de Obra de </w:t>
      </w:r>
      <w:r w:rsidRPr="001664E1">
        <w:rPr>
          <w:rFonts w:ascii="Century Gothic" w:eastAsia="Montserrat" w:hAnsi="Century Gothic" w:cs="Arial"/>
          <w:b/>
        </w:rPr>
        <w:t>“La Ejecutora del Gasto”</w:t>
      </w:r>
      <w:r w:rsidRPr="001664E1">
        <w:rPr>
          <w:rFonts w:ascii="Century Gothic" w:eastAsia="Montserrat" w:hAnsi="Century Gothic" w:cs="Arial"/>
        </w:rPr>
        <w:t>. </w:t>
      </w:r>
    </w:p>
    <w:p w14:paraId="1C29F683"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10E2C2BB"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1664E1">
        <w:rPr>
          <w:rFonts w:ascii="Century Gothic" w:eastAsia="Montserrat" w:hAnsi="Century Gothic" w:cs="Arial"/>
        </w:rPr>
        <w:t>En la Bitácora de Obra deberá constar de manera enunciativa más no limitativa, los asuntos importantes que se desarrollen durante la ejecución de las obras, el cumplimiento de los derechos y obligaciones pactados en el presente contrato, la información respecto del desarrollo de los trabajos, determinando el avance de los mismos, así como el pago de las estimaciones realizadas, suspensiones y otras circunstancias que se presenten. Asimismo, se asentarán y resolverán, problemas específicos de carácter técnico y administrativo, desde la fecha de iniciación, hasta la de conclusión.</w:t>
      </w:r>
    </w:p>
    <w:p w14:paraId="665529D1"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6C32255E"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Se deberá iniciar la Bitácora de Obra, manifestando textualmente la fecha de apertura, datos generales de </w:t>
      </w:r>
      <w:r w:rsidRPr="001664E1">
        <w:rPr>
          <w:rFonts w:ascii="Century Gothic" w:eastAsia="Montserrat" w:hAnsi="Century Gothic" w:cs="Arial"/>
          <w:b/>
        </w:rPr>
        <w:t>“Las Partes”</w:t>
      </w:r>
      <w:r w:rsidRPr="001664E1">
        <w:rPr>
          <w:rFonts w:ascii="Century Gothic" w:eastAsia="Montserrat" w:hAnsi="Century Gothic" w:cs="Arial"/>
        </w:rPr>
        <w:t xml:space="preserve">, como nombre y firma del personal autorizado, domicilios, teléfonos, datos particulares del contrato y alcances descriptivos de los trabajos y características del sitio donde se desarrollarán, la descripción de los documentos que identifiquen oficialmente al Director Responsable de Obra, Residente de Obra y al Representante de Obra, como responsable por parte de </w:t>
      </w:r>
      <w:r w:rsidRPr="001664E1">
        <w:rPr>
          <w:rFonts w:ascii="Century Gothic" w:eastAsia="Montserrat" w:hAnsi="Century Gothic" w:cs="Arial"/>
          <w:b/>
        </w:rPr>
        <w:t>“La Contratista”</w:t>
      </w:r>
      <w:r w:rsidRPr="001664E1">
        <w:rPr>
          <w:rFonts w:ascii="Century Gothic" w:eastAsia="Montserrat" w:hAnsi="Century Gothic" w:cs="Arial"/>
        </w:rPr>
        <w:t xml:space="preserve">, quienes realizarán los registros en la Bitácora, indicando a quién o quiénes se autoriza, adicionalmente, para llevar a cabo registros. </w:t>
      </w:r>
    </w:p>
    <w:p w14:paraId="5AD07D4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B642AC6"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Todas las notas deberán numerarse en forma seriada y fecharse consecutivamente, respetando el orden establecido. </w:t>
      </w:r>
    </w:p>
    <w:p w14:paraId="1CC9B710"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1809F15"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Las notas deberán manifestarse de manera clara.</w:t>
      </w:r>
    </w:p>
    <w:p w14:paraId="3E6399E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E152D3C" w14:textId="77777777" w:rsidR="00A71A3D" w:rsidRPr="001664E1" w:rsidRDefault="00A71A3D" w:rsidP="00902C27">
      <w:pPr>
        <w:numPr>
          <w:ilvl w:val="0"/>
          <w:numId w:val="17"/>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rPr>
        <w:t xml:space="preserve">Cuando se cometa algún error en la redacción, la nota deberá anularse por quien la emita, abriendo de inmediato otra nota con el número consecutivo que corresponda y con la descripción correcta. Si una nota aparece con tachaduras o enmendaduras, será considerada nula. </w:t>
      </w:r>
    </w:p>
    <w:p w14:paraId="5D7519B5" w14:textId="77777777" w:rsidR="00A71A3D" w:rsidRPr="001664E1" w:rsidRDefault="00A71A3D" w:rsidP="00902C27">
      <w:pPr>
        <w:pBdr>
          <w:top w:val="nil"/>
          <w:left w:val="nil"/>
          <w:bottom w:val="nil"/>
          <w:right w:val="nil"/>
          <w:between w:val="nil"/>
        </w:pBdr>
        <w:spacing w:after="0"/>
        <w:ind w:left="1440"/>
        <w:jc w:val="both"/>
        <w:rPr>
          <w:rFonts w:ascii="Century Gothic" w:eastAsia="Montserrat" w:hAnsi="Century Gothic" w:cs="Arial"/>
        </w:rPr>
      </w:pPr>
    </w:p>
    <w:p w14:paraId="70681675"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Todas las notas deberán quedar cerradas y resueltas, o especificarse que su solución será posterior, debiendo en este último caso, relacionar la nota de resolución con la que dé origen y el cierre de la bitácora se consignará en una nota que dé por terminados los trabajos.</w:t>
      </w:r>
    </w:p>
    <w:p w14:paraId="6432814F"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097A8D1"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Una vez firmadas las notas de la bitácora, se deben cancelar los espacios sobrantes en la hoja, al completarse el llenado de las mismas. Una vez firmadas las hojas de la bitácora por las personas interesadas, estas mismas podrán obtener una copia de la bitácora. </w:t>
      </w:r>
    </w:p>
    <w:p w14:paraId="553409BB"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4866206E"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Cuando se requiera, se podrán validar oficios, minutas, memorándums y circulares, refiriéndose al contenido de los mismos, o anexando copias.</w:t>
      </w:r>
    </w:p>
    <w:p w14:paraId="10F6E492"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6AAB68E3" w14:textId="77777777" w:rsidR="00A71A3D" w:rsidRPr="001664E1"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Las hojas originales y sus copias, deberán estar foliadas y estar referidas al contrato de que se trate.</w:t>
      </w:r>
    </w:p>
    <w:p w14:paraId="4CE3C0FA" w14:textId="77777777" w:rsidR="00A71A3D" w:rsidRPr="001664E1" w:rsidRDefault="00A71A3D" w:rsidP="00902C27">
      <w:pPr>
        <w:spacing w:after="0" w:line="276" w:lineRule="auto"/>
        <w:jc w:val="both"/>
        <w:rPr>
          <w:rFonts w:ascii="Century Gothic" w:eastAsia="Montserrat" w:hAnsi="Century Gothic" w:cs="Arial"/>
          <w:b/>
        </w:rPr>
      </w:pPr>
    </w:p>
    <w:p w14:paraId="586F21F7"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Equipo: “La Contratista” </w:t>
      </w:r>
      <w:r w:rsidRPr="001664E1">
        <w:rPr>
          <w:rFonts w:ascii="Century Gothic" w:eastAsia="Montserrat" w:hAnsi="Century Gothic" w:cs="Arial"/>
        </w:rPr>
        <w:t>se obliga a tener el equipo indispensable para la realización de la obra pública, en buenas condiciones de uso y disponibilidad, en el sitio de la realización de la obra.</w:t>
      </w:r>
    </w:p>
    <w:p w14:paraId="3A76F731" w14:textId="77777777" w:rsidR="00A71A3D" w:rsidRPr="001664E1"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00F5F350" w14:textId="77777777" w:rsidR="00A71A3D" w:rsidRPr="001664E1"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b/>
        </w:rPr>
        <w:t xml:space="preserve">Difusión: “La Contratista” </w:t>
      </w:r>
      <w:r w:rsidRPr="001664E1">
        <w:rPr>
          <w:rFonts w:ascii="Century Gothic" w:eastAsia="Montserrat" w:hAnsi="Century Gothic" w:cs="Arial"/>
        </w:rPr>
        <w:t xml:space="preserve">se obliga a realizar campaña de difusión del programa del cual proviene el financiamiento, mediante lona publicitaria, misma que será costeada por ésta, con las medidas y datos autorizados por </w:t>
      </w:r>
      <w:r w:rsidRPr="001664E1">
        <w:rPr>
          <w:rFonts w:ascii="Century Gothic" w:eastAsia="Montserrat" w:hAnsi="Century Gothic" w:cs="Arial"/>
          <w:b/>
        </w:rPr>
        <w:t>“La Ejecutora del Gasto”</w:t>
      </w:r>
      <w:r w:rsidRPr="001664E1">
        <w:rPr>
          <w:rFonts w:ascii="Century Gothic" w:eastAsia="Montserrat" w:hAnsi="Century Gothic" w:cs="Arial"/>
        </w:rPr>
        <w:t>.</w:t>
      </w:r>
    </w:p>
    <w:p w14:paraId="7683F5BD" w14:textId="77777777" w:rsidR="00A71A3D" w:rsidRPr="001664E1" w:rsidRDefault="00A71A3D" w:rsidP="00902C27">
      <w:pPr>
        <w:pBdr>
          <w:top w:val="nil"/>
          <w:left w:val="nil"/>
          <w:bottom w:val="nil"/>
          <w:right w:val="nil"/>
          <w:between w:val="nil"/>
        </w:pBdr>
        <w:spacing w:after="0"/>
        <w:ind w:left="720"/>
        <w:jc w:val="both"/>
        <w:rPr>
          <w:rFonts w:ascii="Century Gothic" w:eastAsia="Montserrat" w:hAnsi="Century Gothic" w:cs="Arial"/>
        </w:rPr>
      </w:pPr>
    </w:p>
    <w:p w14:paraId="3F773DE9" w14:textId="77777777" w:rsidR="00A71A3D" w:rsidRPr="001664E1"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Retenciones: “La Contratista” </w:t>
      </w:r>
      <w:r w:rsidRPr="001664E1">
        <w:rPr>
          <w:rFonts w:ascii="Century Gothic" w:eastAsia="Montserrat" w:hAnsi="Century Gothic" w:cs="Arial"/>
        </w:rPr>
        <w:t>acepta que, del importe de las estimaciones se le retenga lo siguiente:</w:t>
      </w:r>
    </w:p>
    <w:p w14:paraId="5C8EE863" w14:textId="46B2ADCD"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El 0.5% (cinco al millar):</w:t>
      </w:r>
      <w:r w:rsidRPr="001664E1">
        <w:rPr>
          <w:rFonts w:ascii="Century Gothic" w:eastAsia="Montserrat" w:hAnsi="Century Gothic" w:cs="Arial"/>
        </w:rPr>
        <w:t xml:space="preserve"> Por concepto de derecho, que servirá para la vigilancia, inspección y control de los procesos de ejecución de obra pública, sobre el importe de cada una de las estimaciones de trabajo, equivalente al cinco al </w:t>
      </w:r>
      <w:r w:rsidRPr="001664E1">
        <w:rPr>
          <w:rFonts w:ascii="Century Gothic" w:eastAsia="Montserrat" w:hAnsi="Century Gothic" w:cs="Arial"/>
        </w:rPr>
        <w:lastRenderedPageBreak/>
        <w:t xml:space="preserve">millar; lo anterior con fundamento en el </w:t>
      </w:r>
      <w:r w:rsidRPr="001664E1">
        <w:rPr>
          <w:rFonts w:ascii="Century Gothic" w:eastAsia="Montserrat" w:hAnsi="Century Gothic" w:cs="Arial"/>
          <w:b/>
        </w:rPr>
        <w:t>artículo 38 de la Ley Estatal de Derechos en relación con el artículo 76 de la Ley de Obras Públicas y Servicios Relacionados del Estado de Oaxaca.</w:t>
      </w:r>
    </w:p>
    <w:p w14:paraId="71760883"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color w:val="FF0000"/>
        </w:rPr>
      </w:pPr>
    </w:p>
    <w:p w14:paraId="58316EAB" w14:textId="77777777"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El Impuesto Estatal: </w:t>
      </w:r>
      <w:r w:rsidRPr="001664E1">
        <w:rPr>
          <w:rFonts w:ascii="Century Gothic" w:eastAsia="Montserrat" w:hAnsi="Century Gothic" w:cs="Arial"/>
        </w:rPr>
        <w:t xml:space="preserve">De acuerdo a lo establecido en los </w:t>
      </w:r>
      <w:r w:rsidRPr="001664E1">
        <w:rPr>
          <w:rFonts w:ascii="Century Gothic" w:eastAsia="Montserrat" w:hAnsi="Century Gothic" w:cs="Arial"/>
          <w:b/>
        </w:rPr>
        <w:t>artículos 64 y 66 de la Ley Estatal de Hacienda</w:t>
      </w:r>
      <w:r w:rsidRPr="001664E1">
        <w:rPr>
          <w:rFonts w:ascii="Century Gothic" w:eastAsia="Montserrat" w:hAnsi="Century Gothic" w:cs="Arial"/>
        </w:rPr>
        <w:t xml:space="preserve">, se retendrá el </w:t>
      </w:r>
      <w:r w:rsidRPr="001664E1">
        <w:rPr>
          <w:rFonts w:ascii="Century Gothic" w:eastAsia="Montserrat" w:hAnsi="Century Gothic" w:cs="Arial"/>
          <w:b/>
        </w:rPr>
        <w:t>3% (tres por ciento)</w:t>
      </w:r>
      <w:r w:rsidRPr="001664E1">
        <w:rPr>
          <w:rFonts w:ascii="Century Gothic" w:eastAsia="Montserrat" w:hAnsi="Century Gothic" w:cs="Arial"/>
        </w:rPr>
        <w:t xml:space="preserve"> sobre erogaciones por remuneraciones al trabajo personal, que se obtendrá del importe de sus estimaciones, para lo cual, </w:t>
      </w:r>
      <w:r w:rsidRPr="001664E1">
        <w:rPr>
          <w:rFonts w:ascii="Century Gothic" w:eastAsia="Montserrat" w:hAnsi="Century Gothic" w:cs="Arial"/>
          <w:b/>
        </w:rPr>
        <w:t>“La Contratista”</w:t>
      </w:r>
      <w:r w:rsidRPr="001664E1">
        <w:rPr>
          <w:rFonts w:ascii="Century Gothic" w:eastAsia="Montserrat" w:hAnsi="Century Gothic" w:cs="Arial"/>
        </w:rPr>
        <w:t xml:space="preserve"> al presentar su facturación para cobro de estimaciones, deberá indicar invariablemente en cada una de las facturas: número de trabajadores permanentes, de trabajadores eventuales y la base gravable de la que se efectuará el cargo.    </w:t>
      </w:r>
    </w:p>
    <w:p w14:paraId="7B6F714E"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7D5ABFB5" w14:textId="1B4AE76C"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Derechos por los servicios de supervisión: </w:t>
      </w:r>
      <w:r w:rsidRPr="001664E1">
        <w:rPr>
          <w:rFonts w:ascii="Century Gothic" w:eastAsia="Montserrat" w:hAnsi="Century Gothic" w:cs="Arial"/>
        </w:rPr>
        <w:t xml:space="preserve">Las contratistas, que celebren contratos de obra pública o servicios relacionados con el Estado, pagarán y causarán por el importe total de la contratación, sin incluir el importe del impuesto al valor agregado </w:t>
      </w:r>
      <w:r w:rsidR="009B274A" w:rsidRPr="001664E1">
        <w:rPr>
          <w:rFonts w:ascii="Century Gothic" w:eastAsia="Montserrat" w:hAnsi="Century Gothic" w:cs="Arial"/>
        </w:rPr>
        <w:t>(</w:t>
      </w:r>
      <w:r w:rsidRPr="001664E1">
        <w:rPr>
          <w:rFonts w:ascii="Century Gothic" w:eastAsia="Montserrat" w:hAnsi="Century Gothic" w:cs="Arial"/>
        </w:rPr>
        <w:t>I.V.A</w:t>
      </w:r>
      <w:r w:rsidR="009B274A" w:rsidRPr="001664E1">
        <w:rPr>
          <w:rFonts w:ascii="Century Gothic" w:eastAsia="Montserrat" w:hAnsi="Century Gothic" w:cs="Arial"/>
        </w:rPr>
        <w:t>)</w:t>
      </w:r>
      <w:r w:rsidRPr="001664E1">
        <w:rPr>
          <w:rFonts w:ascii="Century Gothic" w:eastAsia="Montserrat" w:hAnsi="Century Gothic" w:cs="Arial"/>
        </w:rPr>
        <w:t xml:space="preserve">, el </w:t>
      </w:r>
      <w:r w:rsidR="00DA7F02" w:rsidRPr="00DA7F02">
        <w:rPr>
          <w:rFonts w:ascii="Century Gothic" w:eastAsia="Montserrat" w:hAnsi="Century Gothic" w:cs="Arial"/>
          <w:b/>
          <w:highlight w:val="yellow"/>
        </w:rPr>
        <w:t>3</w:t>
      </w:r>
      <w:r w:rsidRPr="00DA7F02">
        <w:rPr>
          <w:rFonts w:ascii="Century Gothic" w:eastAsia="Montserrat" w:hAnsi="Century Gothic" w:cs="Arial"/>
          <w:b/>
          <w:highlight w:val="yellow"/>
        </w:rPr>
        <w:t>% (</w:t>
      </w:r>
      <w:r w:rsidR="00DA7F02" w:rsidRPr="00DA7F02">
        <w:rPr>
          <w:rFonts w:ascii="Century Gothic" w:eastAsia="Montserrat" w:hAnsi="Century Gothic" w:cs="Arial"/>
          <w:b/>
          <w:highlight w:val="yellow"/>
        </w:rPr>
        <w:t xml:space="preserve">tres </w:t>
      </w:r>
      <w:r w:rsidRPr="00DA7F02">
        <w:rPr>
          <w:rFonts w:ascii="Century Gothic" w:eastAsia="Montserrat" w:hAnsi="Century Gothic" w:cs="Arial"/>
          <w:b/>
          <w:highlight w:val="yellow"/>
        </w:rPr>
        <w:t>por ciento)</w:t>
      </w:r>
      <w:r w:rsidRPr="00DA7F02">
        <w:rPr>
          <w:rFonts w:ascii="Century Gothic" w:eastAsia="Montserrat" w:hAnsi="Century Gothic" w:cs="Arial"/>
          <w:highlight w:val="yellow"/>
        </w:rPr>
        <w:t>,</w:t>
      </w:r>
      <w:r w:rsidRPr="001664E1">
        <w:rPr>
          <w:rFonts w:ascii="Century Gothic" w:eastAsia="Montserrat" w:hAnsi="Century Gothic" w:cs="Arial"/>
        </w:rPr>
        <w:t xml:space="preserve"> de acuerdo a lo establecido en el </w:t>
      </w:r>
      <w:r w:rsidRPr="001664E1">
        <w:rPr>
          <w:rFonts w:ascii="Century Gothic" w:eastAsia="Montserrat" w:hAnsi="Century Gothic" w:cs="Arial"/>
          <w:b/>
        </w:rPr>
        <w:t>artículo 24 fracción VI de la Ley Estatal de Derec</w:t>
      </w:r>
      <w:r w:rsidR="009B274A" w:rsidRPr="001664E1">
        <w:rPr>
          <w:rFonts w:ascii="Century Gothic" w:eastAsia="Montserrat" w:hAnsi="Century Gothic" w:cs="Arial"/>
          <w:b/>
        </w:rPr>
        <w:t>hos de Oaxaca, esta retención se realizara en su totalidad en la factura del anticipo.</w:t>
      </w:r>
    </w:p>
    <w:p w14:paraId="1D79850F" w14:textId="77777777" w:rsidR="00A71A3D" w:rsidRPr="001664E1" w:rsidRDefault="00A71A3D" w:rsidP="00902C27">
      <w:pPr>
        <w:pStyle w:val="Prrafodelista"/>
        <w:spacing w:after="0"/>
        <w:rPr>
          <w:rFonts w:ascii="Century Gothic" w:eastAsia="Montserrat" w:hAnsi="Century Gothic" w:cs="Arial"/>
          <w:b/>
        </w:rPr>
      </w:pPr>
    </w:p>
    <w:p w14:paraId="59F23F21" w14:textId="77777777" w:rsidR="00A71A3D" w:rsidRPr="001664E1"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El 0.7 % (siete al millar): </w:t>
      </w:r>
      <w:r w:rsidRPr="001664E1">
        <w:rPr>
          <w:rFonts w:ascii="Century Gothic" w:eastAsia="Montserrat" w:hAnsi="Century Gothic" w:cs="Arial"/>
        </w:rPr>
        <w:t>Las contratistas que celebren contratos de Obra Pública y Servicios Relacionados con la Misma, pagarán y causarán por el importe total de la  contratación,  sin  incluir  el  importe  del  Impuesto  al  Valor  Agregado,  del  0.7% (siete  al  millar)  para  ser  destinadas  a  la  capacitación  y  adiestramiento  de  los trabajadores  de  las  empresas  constructoras  y  apoyo  social,  conforme  a  lo establecido en el Convenio de Colaboración Para el Fomento de la Capacitación, suscrito  por  el  Estado  de  Oaxaca  y  la  Cámara  Mexicana  de  la  Industria  de  la Construcción y el Instituto de Capacitación de la Industria de la Construcción, A.C, Delegación Oaxaca, vigente.</w:t>
      </w:r>
    </w:p>
    <w:p w14:paraId="3D6CB50C" w14:textId="77777777" w:rsidR="00A71A3D" w:rsidRPr="001664E1" w:rsidRDefault="00A71A3D" w:rsidP="00902C27">
      <w:pPr>
        <w:pStyle w:val="Prrafodelista"/>
        <w:spacing w:after="0"/>
        <w:rPr>
          <w:rFonts w:ascii="Century Gothic" w:eastAsia="Montserrat" w:hAnsi="Century Gothic" w:cs="Arial"/>
        </w:rPr>
      </w:pPr>
    </w:p>
    <w:p w14:paraId="0E6A61F5"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r w:rsidRPr="001664E1">
        <w:rPr>
          <w:rFonts w:ascii="Century Gothic" w:eastAsia="Montserrat" w:hAnsi="Century Gothic" w:cs="Arial"/>
        </w:rPr>
        <w:t>Dicha retención está integrada de la siguiente manera: El 2 al millar (0.2%) destinada al Fondo Empresarial para Capacitación (FECAP), con el objeto de capacitar a los trabajadores enfocados en la industria de la construcción, y el 5 al millar (0.5%), para destinarlo a apoyo social, estudios y proyectos.</w:t>
      </w:r>
    </w:p>
    <w:p w14:paraId="223CAA41" w14:textId="77777777" w:rsidR="00A71A3D" w:rsidRPr="001664E1" w:rsidRDefault="00A71A3D" w:rsidP="00902C27">
      <w:pPr>
        <w:pBdr>
          <w:top w:val="nil"/>
          <w:left w:val="nil"/>
          <w:bottom w:val="nil"/>
          <w:right w:val="nil"/>
          <w:between w:val="nil"/>
        </w:pBdr>
        <w:spacing w:after="0" w:line="276" w:lineRule="auto"/>
        <w:jc w:val="both"/>
        <w:rPr>
          <w:rFonts w:ascii="Century Gothic" w:eastAsia="Montserrat" w:hAnsi="Century Gothic" w:cs="Arial"/>
        </w:rPr>
      </w:pPr>
    </w:p>
    <w:p w14:paraId="0C5C4693" w14:textId="77777777" w:rsidR="00A71A3D" w:rsidRPr="001664E1" w:rsidRDefault="00A71A3D" w:rsidP="00902C27">
      <w:pPr>
        <w:numPr>
          <w:ilvl w:val="0"/>
          <w:numId w:val="18"/>
        </w:numPr>
        <w:pBdr>
          <w:top w:val="nil"/>
          <w:left w:val="nil"/>
          <w:bottom w:val="nil"/>
          <w:right w:val="nil"/>
          <w:between w:val="nil"/>
        </w:pBdr>
        <w:spacing w:after="0"/>
        <w:jc w:val="both"/>
        <w:rPr>
          <w:rFonts w:ascii="Century Gothic" w:eastAsia="Montserrat" w:hAnsi="Century Gothic" w:cs="Arial"/>
        </w:rPr>
      </w:pPr>
      <w:r w:rsidRPr="001664E1">
        <w:rPr>
          <w:rFonts w:ascii="Century Gothic" w:eastAsia="Montserrat" w:hAnsi="Century Gothic" w:cs="Arial"/>
          <w:b/>
        </w:rPr>
        <w:t>Las penas convencionales pactadas en la Cláusula Décimo Novena</w:t>
      </w:r>
      <w:r w:rsidRPr="001664E1">
        <w:rPr>
          <w:rFonts w:ascii="Century Gothic" w:eastAsia="Montserrat" w:hAnsi="Century Gothic" w:cs="Arial"/>
        </w:rPr>
        <w:t xml:space="preserve">: Referente a las sanciones por incumplimiento del Programa y las demás contribuciones federales, estatales y municipales, que al efecto se generen y que, en términos de las disposiciones jurídicas aplicables,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tenga que retener a </w:t>
      </w:r>
      <w:r w:rsidRPr="001664E1">
        <w:rPr>
          <w:rFonts w:ascii="Century Gothic" w:eastAsia="Montserrat" w:hAnsi="Century Gothic" w:cs="Arial"/>
          <w:b/>
        </w:rPr>
        <w:t>“La Contratista”</w:t>
      </w:r>
      <w:r w:rsidRPr="001664E1">
        <w:rPr>
          <w:rFonts w:ascii="Century Gothic" w:eastAsia="Montserrat" w:hAnsi="Century Gothic" w:cs="Arial"/>
        </w:rPr>
        <w:t>.</w:t>
      </w:r>
    </w:p>
    <w:p w14:paraId="4B0C2967" w14:textId="77777777" w:rsidR="00A71A3D" w:rsidRPr="001664E1"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C9D3082"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 xml:space="preserve">DÉCIMA SÉPTIMA.- DISCREPANCIAS DE CARÁCTER TÉCNICO Y/O ADMINISTRATIVO: </w:t>
      </w:r>
      <w:r w:rsidRPr="001664E1">
        <w:rPr>
          <w:rFonts w:ascii="Century Gothic" w:eastAsia="Montserrat" w:hAnsi="Century Gothic" w:cs="Arial"/>
        </w:rPr>
        <w:t xml:space="preserve">En el supuesto de que durante la ejecución del presente contrato, llegaren a surgir discrepancias de carácter técnico y/o administrativo sobre los aspectos que más adelante se señalan de manera específica y limitativa, </w:t>
      </w:r>
      <w:r w:rsidRPr="001664E1">
        <w:rPr>
          <w:rFonts w:ascii="Century Gothic" w:eastAsia="Montserrat" w:hAnsi="Century Gothic" w:cs="Arial"/>
          <w:b/>
        </w:rPr>
        <w:t xml:space="preserve">“Las Partes” </w:t>
      </w:r>
      <w:r w:rsidRPr="001664E1">
        <w:rPr>
          <w:rFonts w:ascii="Century Gothic" w:eastAsia="Montserrat" w:hAnsi="Century Gothic" w:cs="Arial"/>
        </w:rPr>
        <w:t xml:space="preserve">convienen en que los representantes designados por cada una de ellas en la </w:t>
      </w:r>
      <w:r w:rsidRPr="001664E1">
        <w:rPr>
          <w:rFonts w:ascii="Century Gothic" w:eastAsia="Montserrat" w:hAnsi="Century Gothic" w:cs="Arial"/>
          <w:b/>
        </w:rPr>
        <w:t>Cláusula Décimo Segunda</w:t>
      </w:r>
      <w:r w:rsidRPr="001664E1">
        <w:rPr>
          <w:rFonts w:ascii="Century Gothic" w:eastAsia="Montserrat" w:hAnsi="Century Gothic" w:cs="Arial"/>
        </w:rPr>
        <w:t xml:space="preserve">, se notifiquen por escrito la discrepancia, indicando de manera expresa en qué consiste, para que inicie un procedimiento de aclaraciones al día siguiente de recibida la notificación y en un término no mayor a diez días hábiles, se procure llegar a un acuerdo. </w:t>
      </w:r>
    </w:p>
    <w:p w14:paraId="255AA7C5" w14:textId="77777777" w:rsidR="00A71A3D" w:rsidRPr="001664E1" w:rsidRDefault="00A71A3D" w:rsidP="00A71A3D">
      <w:pPr>
        <w:tabs>
          <w:tab w:val="left" w:pos="0"/>
        </w:tabs>
        <w:spacing w:line="276" w:lineRule="auto"/>
        <w:ind w:right="51" w:hanging="2"/>
        <w:jc w:val="both"/>
        <w:rPr>
          <w:rFonts w:ascii="Century Gothic" w:eastAsia="Montserrat" w:hAnsi="Century Gothic" w:cs="Arial"/>
        </w:rPr>
      </w:pPr>
      <w:r w:rsidRPr="001664E1">
        <w:rPr>
          <w:rFonts w:ascii="Century Gothic" w:eastAsia="Montserrat" w:hAnsi="Century Gothic" w:cs="Arial"/>
        </w:rPr>
        <w:t xml:space="preserve">La resolución a la que lleguen </w:t>
      </w:r>
      <w:r w:rsidRPr="001664E1">
        <w:rPr>
          <w:rFonts w:ascii="Century Gothic" w:eastAsia="Montserrat" w:hAnsi="Century Gothic" w:cs="Arial"/>
          <w:b/>
        </w:rPr>
        <w:t>“Las Partes”</w:t>
      </w:r>
      <w:r w:rsidRPr="001664E1">
        <w:rPr>
          <w:rFonts w:ascii="Century Gothic" w:eastAsia="Montserrat" w:hAnsi="Century Gothic" w:cs="Arial"/>
        </w:rPr>
        <w:t xml:space="preserve">, deberá constar por escrito, para lo cual, se levantará la minuta correspondiente, que será suscrita por sus representantes, reconociendo desde ahora, total validez a dicho acuerdo. En el supuesto de que, en el término establecido, los representantes de </w:t>
      </w:r>
      <w:r w:rsidRPr="001664E1">
        <w:rPr>
          <w:rFonts w:ascii="Century Gothic" w:eastAsia="Montserrat" w:hAnsi="Century Gothic" w:cs="Arial"/>
          <w:b/>
          <w:bCs/>
        </w:rPr>
        <w:t>“Las Partes”</w:t>
      </w:r>
      <w:r w:rsidRPr="001664E1">
        <w:rPr>
          <w:rFonts w:ascii="Century Gothic" w:eastAsia="Montserrat" w:hAnsi="Century Gothic" w:cs="Arial"/>
        </w:rPr>
        <w:t xml:space="preserve"> no lleguen a un acuerdo que ponga fin a la discrepancia, quedarán a salvo sus derechos para hacerlos valer ante las autoridades competentes. </w:t>
      </w:r>
    </w:p>
    <w:p w14:paraId="21E3016B"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r w:rsidRPr="001664E1">
        <w:rPr>
          <w:rFonts w:ascii="Century Gothic" w:eastAsia="Montserrat" w:hAnsi="Century Gothic" w:cs="Arial"/>
          <w:b/>
        </w:rPr>
        <w:t>Aspectos específicos de carácter técnico y administrativo que “Las Partes” convienen en someter a un procedimiento de resolución, para el caso de que se llegaren a presentar discrepancias.</w:t>
      </w:r>
      <w:r w:rsidRPr="001664E1">
        <w:rPr>
          <w:rFonts w:ascii="Century Gothic" w:eastAsia="Montserrat" w:hAnsi="Century Gothic" w:cs="Arial"/>
        </w:rPr>
        <w:t xml:space="preserve"> </w:t>
      </w:r>
      <w:r w:rsidRPr="001664E1">
        <w:rPr>
          <w:rFonts w:ascii="Century Gothic" w:eastAsia="Montserrat" w:hAnsi="Century Gothic" w:cs="Arial"/>
          <w:b/>
        </w:rPr>
        <w:t>“Las Partes”</w:t>
      </w:r>
      <w:r w:rsidRPr="001664E1">
        <w:rPr>
          <w:rFonts w:ascii="Century Gothic" w:eastAsia="Montserrat" w:hAnsi="Century Gothic" w:cs="Arial"/>
        </w:rPr>
        <w:t xml:space="preserve"> reconocen que el procedimiento de resolución establecido en esta cláusula, no se refiere al procedimiento de conciliación previsto en la Ley de Obras Públicas y Servicios Relacionados del Estado de Oaxaca.</w:t>
      </w:r>
    </w:p>
    <w:p w14:paraId="1CBA18FA"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rPr>
      </w:pPr>
    </w:p>
    <w:p w14:paraId="2A5CDDA7"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b/>
        </w:rPr>
      </w:pPr>
      <w:r w:rsidRPr="001664E1">
        <w:rPr>
          <w:rFonts w:ascii="Century Gothic" w:eastAsia="Montserrat" w:hAnsi="Century Gothic" w:cs="Arial"/>
          <w:b/>
        </w:rPr>
        <w:t xml:space="preserve">DÉCIMA OCTAVA.- CASO FORTUITO O FUERZA MAYOR: </w:t>
      </w:r>
    </w:p>
    <w:p w14:paraId="47B0174D" w14:textId="77777777" w:rsidR="00A71A3D" w:rsidRPr="001664E1" w:rsidRDefault="00A71A3D" w:rsidP="00902C27">
      <w:pPr>
        <w:tabs>
          <w:tab w:val="left" w:pos="0"/>
        </w:tabs>
        <w:spacing w:after="0" w:line="276" w:lineRule="auto"/>
        <w:ind w:right="51" w:hanging="2"/>
        <w:jc w:val="both"/>
        <w:rPr>
          <w:rFonts w:ascii="Century Gothic" w:eastAsia="Montserrat" w:hAnsi="Century Gothic" w:cs="Arial"/>
          <w:b/>
        </w:rPr>
      </w:pPr>
    </w:p>
    <w:p w14:paraId="497AB15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caso fortuito o fuerza mayor, es todo hecho de la naturaleza o acto del hombre, imprevisible o inevitable, que, sin culpa o negligencia de alguna de </w:t>
      </w:r>
      <w:r w:rsidRPr="001664E1">
        <w:rPr>
          <w:rFonts w:ascii="Century Gothic" w:eastAsia="Montserrat" w:hAnsi="Century Gothic" w:cs="Arial"/>
          <w:b/>
          <w:bCs/>
        </w:rPr>
        <w:t>“Las Partes”</w:t>
      </w:r>
      <w:r w:rsidRPr="001664E1">
        <w:rPr>
          <w:rFonts w:ascii="Century Gothic" w:eastAsia="Montserrat" w:hAnsi="Century Gothic" w:cs="Arial"/>
          <w:b/>
        </w:rPr>
        <w:t>,</w:t>
      </w:r>
      <w:r w:rsidRPr="001664E1">
        <w:rPr>
          <w:rFonts w:ascii="Century Gothic" w:eastAsia="Montserrat" w:hAnsi="Century Gothic" w:cs="Arial"/>
        </w:rPr>
        <w:t xml:space="preserve"> impida el cumplimiento de alguna o todas las obligaciones a su cargo o el oportuno cumplimiento de las mismas o la forma convenida para dicho cumplimiento de conformidad con el Contrato.</w:t>
      </w:r>
    </w:p>
    <w:p w14:paraId="02F19A84" w14:textId="77777777" w:rsidR="00A71A3D" w:rsidRPr="001664E1" w:rsidRDefault="00A71A3D" w:rsidP="00902C27">
      <w:pPr>
        <w:spacing w:after="0" w:line="276" w:lineRule="auto"/>
        <w:jc w:val="both"/>
        <w:rPr>
          <w:rFonts w:ascii="Century Gothic" w:eastAsia="Montserrat" w:hAnsi="Century Gothic" w:cs="Arial"/>
        </w:rPr>
      </w:pPr>
    </w:p>
    <w:p w14:paraId="09C179DF"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Entre los casos fortuitos o de fuerza mayor pueden determinarse de manera enunciativa, más no limitativa, los siguientes eventos: incendios, terremotos, guerras, inundaciones, sabotajes, huelgas declaradas, ciclones, motines o disturbios, catástrofes de transportes marítimos, ferroviarios, aéreos o terrestres; paro de fábrica(s) por causas no imputables a </w:t>
      </w:r>
      <w:r w:rsidRPr="001664E1">
        <w:rPr>
          <w:rFonts w:ascii="Century Gothic" w:eastAsia="Montserrat" w:hAnsi="Century Gothic" w:cs="Arial"/>
          <w:b/>
        </w:rPr>
        <w:t>“La Contratista”</w:t>
      </w:r>
      <w:r w:rsidRPr="001664E1">
        <w:rPr>
          <w:rFonts w:ascii="Century Gothic" w:eastAsia="Montserrat" w:hAnsi="Century Gothic" w:cs="Arial"/>
        </w:rPr>
        <w:t xml:space="preserve">. </w:t>
      </w:r>
    </w:p>
    <w:p w14:paraId="5E6D112A" w14:textId="77777777" w:rsidR="00A71A3D" w:rsidRPr="001664E1" w:rsidRDefault="00A71A3D" w:rsidP="00902C27">
      <w:pPr>
        <w:spacing w:after="0" w:line="276" w:lineRule="auto"/>
        <w:jc w:val="both"/>
        <w:rPr>
          <w:rFonts w:ascii="Century Gothic" w:eastAsia="Montserrat" w:hAnsi="Century Gothic" w:cs="Arial"/>
        </w:rPr>
      </w:pPr>
    </w:p>
    <w:p w14:paraId="19386F16"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cualquiera de </w:t>
      </w:r>
      <w:r w:rsidRPr="001664E1">
        <w:rPr>
          <w:rFonts w:ascii="Century Gothic" w:eastAsia="Montserrat" w:hAnsi="Century Gothic" w:cs="Arial"/>
          <w:b/>
          <w:bCs/>
        </w:rPr>
        <w:t>“Las Partes”</w:t>
      </w:r>
      <w:r w:rsidRPr="001664E1">
        <w:rPr>
          <w:rFonts w:ascii="Century Gothic" w:eastAsia="Montserrat" w:hAnsi="Century Gothic" w:cs="Arial"/>
        </w:rPr>
        <w:t xml:space="preserve"> por efecto de caso fortuito o fuerza mayor dejare de cumplir con sus respectivas obligaciones, quedará liberado de la responsabilidad consecuente con dicho incumplimiento, relativa a la indemnización de los daños y perjuicios causados a la otra parte, siempre que en tal evento se cumplan las siguientes condiciones:</w:t>
      </w:r>
    </w:p>
    <w:p w14:paraId="250A6CB2" w14:textId="77777777" w:rsidR="00A71A3D" w:rsidRPr="001664E1" w:rsidRDefault="00A71A3D" w:rsidP="00A71A3D">
      <w:pPr>
        <w:spacing w:line="276" w:lineRule="auto"/>
        <w:jc w:val="both"/>
        <w:rPr>
          <w:rFonts w:ascii="Century Gothic" w:eastAsia="Montserrat" w:hAnsi="Century Gothic" w:cs="Arial"/>
        </w:rPr>
      </w:pPr>
    </w:p>
    <w:p w14:paraId="1BF8AA01" w14:textId="77777777" w:rsidR="00A71A3D" w:rsidRPr="001664E1"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Que la parte que sufra la fuerza mayor no haya dado causas o contribuido a que se produjera.</w:t>
      </w:r>
    </w:p>
    <w:p w14:paraId="2D9EAAD3"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3B0C3EEA" w14:textId="77777777" w:rsidR="00A71A3D" w:rsidRPr="001664E1"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Que la parte que sufra el caso fortuito o fuerza mayor lo notifique de inmediato a la otra parte y adopte las medidas urgentes tendientes a evitar la extensión de sus efectos o daños a las personas o bienes de la otra parte.</w:t>
      </w:r>
    </w:p>
    <w:p w14:paraId="5FD65DD0"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6C25D4F" w14:textId="77777777" w:rsidR="009B274A" w:rsidRPr="001664E1" w:rsidRDefault="00A71A3D" w:rsidP="00A61567">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Que la parte que sufra el caso fortuito o fuerza mayor, acredite a satisfacción de la otra parte mediante las constancias idóneas, la existencia, duración y efectos de dicho caso fortuito o fuerza mayor.</w:t>
      </w:r>
    </w:p>
    <w:p w14:paraId="699521CF" w14:textId="77777777" w:rsidR="009B274A" w:rsidRPr="001664E1" w:rsidRDefault="009B274A" w:rsidP="009B274A">
      <w:pPr>
        <w:pStyle w:val="Prrafodelista"/>
        <w:rPr>
          <w:rFonts w:ascii="Century Gothic" w:eastAsia="Montserrat" w:hAnsi="Century Gothic" w:cs="Arial"/>
        </w:rPr>
      </w:pPr>
    </w:p>
    <w:p w14:paraId="26AA6456" w14:textId="09825F78" w:rsidR="00A71A3D" w:rsidRPr="001664E1" w:rsidRDefault="00A71A3D" w:rsidP="00A61567">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La parte que no sufra el caso fortuito o fuerza mayor, se abstendrá de exigir indemnización alguna o de aplicar sanciones por el incumplimiento en que incurra la parte que lo sufra, si se satisfacen las condiciones indicadas en los </w:t>
      </w:r>
      <w:r w:rsidRPr="001664E1">
        <w:rPr>
          <w:rFonts w:ascii="Century Gothic" w:eastAsia="Montserrat" w:hAnsi="Century Gothic" w:cs="Arial"/>
          <w:b/>
        </w:rPr>
        <w:t>numerales A, B y C</w:t>
      </w:r>
      <w:r w:rsidRPr="001664E1">
        <w:rPr>
          <w:rFonts w:ascii="Century Gothic" w:eastAsia="Montserrat" w:hAnsi="Century Gothic" w:cs="Arial"/>
        </w:rPr>
        <w:t xml:space="preserve"> antes descritas, incluyendo las penas convencionales previstas en el presente contrato y de ser aplicable, se establecerá de común acuerdo, nueva fecha de entrega de la obra.</w:t>
      </w:r>
    </w:p>
    <w:p w14:paraId="71D80F48" w14:textId="77777777" w:rsidR="00A71A3D" w:rsidRPr="001664E1" w:rsidRDefault="00A71A3D" w:rsidP="00A71A3D">
      <w:pPr>
        <w:spacing w:line="276" w:lineRule="auto"/>
        <w:jc w:val="both"/>
        <w:rPr>
          <w:rFonts w:ascii="Century Gothic" w:eastAsia="Montserrat" w:hAnsi="Century Gothic" w:cs="Arial"/>
        </w:rPr>
      </w:pPr>
    </w:p>
    <w:p w14:paraId="08CF276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Cada parte reportará individualmente las consecuencias económicas que produzcan en sus respectivos patrimonios el caso fortuito o fuerza mayor.</w:t>
      </w:r>
    </w:p>
    <w:p w14:paraId="0E278A24" w14:textId="77777777" w:rsidR="00A71A3D" w:rsidRPr="001664E1" w:rsidRDefault="00A71A3D" w:rsidP="00A71A3D">
      <w:pPr>
        <w:spacing w:line="276" w:lineRule="auto"/>
        <w:jc w:val="both"/>
        <w:rPr>
          <w:rFonts w:ascii="Century Gothic" w:eastAsia="Montserrat" w:hAnsi="Century Gothic" w:cs="Arial"/>
        </w:rPr>
      </w:pPr>
    </w:p>
    <w:p w14:paraId="1DEB33E3"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En el evento de que un caso fortuito o fuerza mayor, haga imposible la realización de la obra, </w:t>
      </w:r>
      <w:r w:rsidRPr="001664E1">
        <w:rPr>
          <w:rFonts w:ascii="Century Gothic" w:eastAsia="Montserrat" w:hAnsi="Century Gothic" w:cs="Arial"/>
          <w:b/>
          <w:bCs/>
        </w:rPr>
        <w:t>“Las Partes”</w:t>
      </w:r>
      <w:r w:rsidRPr="001664E1">
        <w:rPr>
          <w:rFonts w:ascii="Century Gothic" w:eastAsia="Montserrat" w:hAnsi="Century Gothic" w:cs="Arial"/>
        </w:rPr>
        <w:t xml:space="preserve"> están de acuerdo en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levantará acta circunstanciada donde haga constar el estado que guardan los trabajos en dicho momento.</w:t>
      </w:r>
    </w:p>
    <w:p w14:paraId="633256C4" w14:textId="77777777" w:rsidR="00A71A3D" w:rsidRPr="001664E1" w:rsidRDefault="00A71A3D" w:rsidP="00A71A3D">
      <w:pPr>
        <w:spacing w:line="276" w:lineRule="auto"/>
        <w:jc w:val="both"/>
        <w:rPr>
          <w:rFonts w:ascii="Century Gothic" w:eastAsia="Montserrat" w:hAnsi="Century Gothic" w:cs="Arial"/>
        </w:rPr>
      </w:pPr>
    </w:p>
    <w:p w14:paraId="1D378C1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b/>
        </w:rPr>
        <w:t xml:space="preserve">DÉCIMA NOVENA.- SANCIONES POR INCUMPLIMIENTO DEL PROGRAMA: </w:t>
      </w:r>
      <w:r w:rsidRPr="001664E1">
        <w:rPr>
          <w:rFonts w:ascii="Century Gothic" w:eastAsia="Montserrat" w:hAnsi="Century Gothic" w:cs="Arial"/>
        </w:rPr>
        <w:t xml:space="preserve">A fin de verificar si </w:t>
      </w:r>
      <w:r w:rsidRPr="001664E1">
        <w:rPr>
          <w:rFonts w:ascii="Century Gothic" w:eastAsia="Montserrat" w:hAnsi="Century Gothic" w:cs="Arial"/>
          <w:b/>
        </w:rPr>
        <w:t>“La Contratista”</w:t>
      </w:r>
      <w:r w:rsidRPr="001664E1">
        <w:rPr>
          <w:rFonts w:ascii="Century Gothic" w:eastAsia="Montserrat" w:hAnsi="Century Gothic" w:cs="Arial"/>
        </w:rPr>
        <w:t xml:space="preserve"> está ejecutando las obras objeto de este contrato de acuerdo con el Programa de Erogaciones de Ejecución General de los Trabajos,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comparará mensualmente el importe de los trabajos ejecutados, con el de los que debieron realizarse en los términos de dicho programa, en el entendido que, al efectuar la comparación, la obra mal ejecutada se tendrá por no realizada.</w:t>
      </w:r>
    </w:p>
    <w:p w14:paraId="77066E53" w14:textId="77777777" w:rsidR="00A71A3D" w:rsidRPr="001664E1" w:rsidRDefault="00A71A3D" w:rsidP="00A71A3D">
      <w:pPr>
        <w:spacing w:line="276" w:lineRule="auto"/>
        <w:jc w:val="both"/>
        <w:rPr>
          <w:rFonts w:ascii="Century Gothic" w:eastAsia="Montserrat" w:hAnsi="Century Gothic" w:cs="Arial"/>
        </w:rPr>
      </w:pPr>
    </w:p>
    <w:p w14:paraId="4CC35EC9"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Si como consecuencia de la comparación a que se refiere el párrafo anterior, el importe de la obra realmente ejecutada, es menor que el de la que debió realizarse, </w:t>
      </w:r>
      <w:r w:rsidRPr="001664E1">
        <w:rPr>
          <w:rFonts w:ascii="Century Gothic" w:eastAsia="Montserrat" w:hAnsi="Century Gothic" w:cs="Arial"/>
          <w:b/>
        </w:rPr>
        <w:t xml:space="preserve">“La Ejecutora del </w:t>
      </w:r>
      <w:r w:rsidRPr="001664E1">
        <w:rPr>
          <w:rFonts w:ascii="Century Gothic" w:eastAsia="Montserrat" w:hAnsi="Century Gothic" w:cs="Arial"/>
          <w:b/>
        </w:rPr>
        <w:lastRenderedPageBreak/>
        <w:t>Gasto”</w:t>
      </w:r>
      <w:r w:rsidRPr="001664E1">
        <w:rPr>
          <w:rFonts w:ascii="Century Gothic" w:eastAsia="Montserrat" w:hAnsi="Century Gothic" w:cs="Arial"/>
        </w:rPr>
        <w:t xml:space="preserve"> </w:t>
      </w:r>
      <w:r w:rsidRPr="001664E1">
        <w:rPr>
          <w:rFonts w:ascii="Century Gothic" w:eastAsia="Montserrat" w:hAnsi="Century Gothic" w:cs="Arial"/>
          <w:b/>
          <w:bCs/>
        </w:rPr>
        <w:t>retendrá en total el 0.5% (cinco al millar) de la diferencia de dichos importes</w:t>
      </w:r>
      <w:r w:rsidRPr="001664E1">
        <w:rPr>
          <w:rFonts w:ascii="Century Gothic" w:eastAsia="Montserrat" w:hAnsi="Century Gothic" w:cs="Arial"/>
        </w:rPr>
        <w:t>, multiplicada por el número de meses transcurridos, a partir del mes en el cual se encuentran en atraso las actividades o trabajos, hasta el de la revisión. Por lo tanto, mensualmente se hará la retención o devolución que corresponda, a fin de que la retención total sea la indicada.</w:t>
      </w:r>
    </w:p>
    <w:p w14:paraId="7E182FF0" w14:textId="77777777" w:rsidR="00A71A3D" w:rsidRPr="001664E1" w:rsidRDefault="00A71A3D" w:rsidP="00A71A3D">
      <w:pPr>
        <w:spacing w:line="276" w:lineRule="auto"/>
        <w:jc w:val="both"/>
        <w:rPr>
          <w:rFonts w:ascii="Century Gothic" w:eastAsia="Montserrat" w:hAnsi="Century Gothic" w:cs="Arial"/>
        </w:rPr>
      </w:pPr>
    </w:p>
    <w:p w14:paraId="00F4121D"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de acuerdo con lo estipulado anteriormente, al efectuarse la comparación correspondiente al último mes del programa, procede hacer alguna retención, su importe se aplicará en beneficio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a título de pena convencional, por el simple retraso en el cumplimiento de las obligaciones a cargo de </w:t>
      </w:r>
      <w:r w:rsidRPr="001664E1">
        <w:rPr>
          <w:rFonts w:ascii="Century Gothic" w:eastAsia="Montserrat" w:hAnsi="Century Gothic" w:cs="Arial"/>
          <w:b/>
        </w:rPr>
        <w:t>“La Contratista”</w:t>
      </w:r>
      <w:r w:rsidRPr="001664E1">
        <w:rPr>
          <w:rFonts w:ascii="Century Gothic" w:eastAsia="Montserrat" w:hAnsi="Century Gothic" w:cs="Arial"/>
        </w:rPr>
        <w:t xml:space="preserve">. Esta pena convencional se determinará únicamente en función de los trabajos no ejecutados conforme al programa convenido. </w:t>
      </w:r>
    </w:p>
    <w:p w14:paraId="2E6782D5" w14:textId="77777777" w:rsidR="00A71A3D" w:rsidRPr="001664E1" w:rsidRDefault="00A71A3D" w:rsidP="00B92C87">
      <w:pPr>
        <w:spacing w:after="0" w:line="276" w:lineRule="auto"/>
        <w:jc w:val="both"/>
        <w:rPr>
          <w:rFonts w:ascii="Century Gothic" w:eastAsia="Montserrat" w:hAnsi="Century Gothic" w:cs="Arial"/>
        </w:rPr>
      </w:pPr>
    </w:p>
    <w:p w14:paraId="5412E3D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“La Contratista”</w:t>
      </w:r>
      <w:r w:rsidRPr="001664E1">
        <w:rPr>
          <w:rFonts w:ascii="Century Gothic" w:eastAsia="Montserrat" w:hAnsi="Century Gothic" w:cs="Arial"/>
        </w:rPr>
        <w:t xml:space="preserve"> no concluye la obra en la fecha señalada, también como pena convencional deberá cubrir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cantidad de 0.2% (dos al millar) sobre el monto del contrato, que incluye los convenios y ajustes de costos, en su caso, respecto de la obra faltante de ejecutar, por cada día calendario de demora, hasta el momento en que la obra quede concluida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esto sin aplicar el Impuesto al Valor Agregado.</w:t>
      </w:r>
    </w:p>
    <w:p w14:paraId="73BCB3B8" w14:textId="77777777" w:rsidR="00A71A3D" w:rsidRPr="001664E1" w:rsidRDefault="00A71A3D" w:rsidP="00B92C87">
      <w:pPr>
        <w:spacing w:after="0" w:line="276" w:lineRule="auto"/>
        <w:jc w:val="both"/>
        <w:rPr>
          <w:rFonts w:ascii="Century Gothic" w:eastAsia="Montserrat" w:hAnsi="Century Gothic" w:cs="Arial"/>
        </w:rPr>
      </w:pPr>
    </w:p>
    <w:p w14:paraId="294789F0"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El monto de las penas convencionales, en ningún caso podrá ser superior, en su conjunto, al monto de la garantía de cumplimiento a que se refiere el </w:t>
      </w:r>
      <w:r w:rsidRPr="001664E1">
        <w:rPr>
          <w:rFonts w:ascii="Century Gothic" w:eastAsia="Montserrat" w:hAnsi="Century Gothic" w:cs="Arial"/>
          <w:b/>
        </w:rPr>
        <w:t>apartado II de la Cláusula Décima</w:t>
      </w:r>
      <w:r w:rsidRPr="001664E1">
        <w:rPr>
          <w:rFonts w:ascii="Century Gothic" w:eastAsia="Montserrat" w:hAnsi="Century Gothic" w:cs="Arial"/>
        </w:rPr>
        <w:t xml:space="preserve"> de este contrato.</w:t>
      </w:r>
    </w:p>
    <w:p w14:paraId="38838BD6" w14:textId="77777777" w:rsidR="00A71A3D" w:rsidRPr="001664E1" w:rsidRDefault="00A71A3D" w:rsidP="00B92C87">
      <w:pPr>
        <w:spacing w:after="0" w:line="276" w:lineRule="auto"/>
        <w:jc w:val="both"/>
        <w:rPr>
          <w:rFonts w:ascii="Century Gothic" w:eastAsia="Montserrat" w:hAnsi="Century Gothic" w:cs="Arial"/>
        </w:rPr>
      </w:pPr>
    </w:p>
    <w:p w14:paraId="29986DCE"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Independientemente del pago de las penas convencionales señaladas en los párrafos anteriores,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exigir el cumplimiento del contrato, rescindirlo para determinar las retenciones y en su caso, la aplicación de la sanción estipulada. No se tomarán en cuenta, las demoras motivadas por causas imputables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caso fortuito o fuerza mayor, ya que, en tal evento, </w:t>
      </w:r>
      <w:r w:rsidRPr="001664E1">
        <w:rPr>
          <w:rFonts w:ascii="Century Gothic" w:eastAsia="Montserrat" w:hAnsi="Century Gothic" w:cs="Arial"/>
          <w:b/>
        </w:rPr>
        <w:t>“La Ejecutora del Gasto”</w:t>
      </w:r>
      <w:r w:rsidRPr="001664E1">
        <w:rPr>
          <w:rFonts w:ascii="Century Gothic" w:eastAsia="Montserrat" w:hAnsi="Century Gothic" w:cs="Arial"/>
        </w:rPr>
        <w:t>, hará al programa las modificaciones que a su juicio procedan.</w:t>
      </w:r>
    </w:p>
    <w:p w14:paraId="57B9423D" w14:textId="77777777" w:rsidR="00A71A3D" w:rsidRPr="001664E1" w:rsidRDefault="00A71A3D" w:rsidP="00B92C87">
      <w:pPr>
        <w:spacing w:after="0" w:line="276" w:lineRule="auto"/>
        <w:jc w:val="both"/>
        <w:rPr>
          <w:rFonts w:ascii="Century Gothic" w:eastAsia="Montserrat" w:hAnsi="Century Gothic" w:cs="Arial"/>
        </w:rPr>
      </w:pPr>
    </w:p>
    <w:p w14:paraId="792F0628"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En caso de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con base en lo establecido en la Ley de Obras Públicas y Servicios Relacionados del Estado de Oaxaca y las demás disposiciones reglamentarias y administrativas aplicables, opte por rescindir el contrato por causas imputables a </w:t>
      </w:r>
      <w:r w:rsidRPr="001664E1">
        <w:rPr>
          <w:rFonts w:ascii="Century Gothic" w:eastAsia="Montserrat" w:hAnsi="Century Gothic" w:cs="Arial"/>
          <w:b/>
        </w:rPr>
        <w:t>“La Contratista”,</w:t>
      </w:r>
      <w:r w:rsidRPr="001664E1">
        <w:rPr>
          <w:rFonts w:ascii="Century Gothic" w:eastAsia="Montserrat" w:hAnsi="Century Gothic" w:cs="Arial"/>
        </w:rPr>
        <w:t xml:space="preserve"> procederá ésta a hacer efectivas las garantías de anticipo y cumplimento, absteniéndose de cubrir los importes resultantes de trabajos ejecutados aún no liquidados, hasta que se otorgue el finiquito correspondiente, lo que se efectuará dentro de cuarenta días naturales siguientes, a la fecha de notificación de la rescisión o del incumplimiento del contrato.</w:t>
      </w:r>
    </w:p>
    <w:p w14:paraId="1C0C313B" w14:textId="77777777" w:rsidR="00A71A3D" w:rsidRPr="001664E1" w:rsidRDefault="00A71A3D" w:rsidP="00B92C87">
      <w:pPr>
        <w:spacing w:after="0" w:line="276" w:lineRule="auto"/>
        <w:jc w:val="both"/>
        <w:rPr>
          <w:rFonts w:ascii="Century Gothic" w:eastAsia="Montserrat" w:hAnsi="Century Gothic" w:cs="Arial"/>
        </w:rPr>
      </w:pPr>
    </w:p>
    <w:p w14:paraId="1AC97249"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Lo anterior, sin perjuicio de las responsabilidades adicionales que pudieran llegar a configurarse.</w:t>
      </w:r>
    </w:p>
    <w:p w14:paraId="3D3229CB" w14:textId="77777777" w:rsidR="00A71A3D" w:rsidRPr="001664E1" w:rsidRDefault="00A71A3D" w:rsidP="00B92C87">
      <w:pPr>
        <w:spacing w:after="0" w:line="276" w:lineRule="auto"/>
        <w:jc w:val="both"/>
        <w:rPr>
          <w:rFonts w:ascii="Century Gothic" w:eastAsia="Montserrat" w:hAnsi="Century Gothic" w:cs="Arial"/>
        </w:rPr>
      </w:pPr>
    </w:p>
    <w:p w14:paraId="487A3154" w14:textId="77777777" w:rsidR="00A71A3D" w:rsidRPr="001664E1" w:rsidRDefault="00A71A3D" w:rsidP="00B92C87">
      <w:pPr>
        <w:spacing w:after="0" w:line="276" w:lineRule="auto"/>
        <w:jc w:val="both"/>
        <w:rPr>
          <w:rFonts w:ascii="Century Gothic" w:eastAsia="Montserrat" w:hAnsi="Century Gothic" w:cs="Arial"/>
          <w:b/>
        </w:rPr>
      </w:pPr>
      <w:r w:rsidRPr="001664E1">
        <w:rPr>
          <w:rFonts w:ascii="Century Gothic" w:eastAsia="Montserrat" w:hAnsi="Century Gothic" w:cs="Arial"/>
          <w:b/>
        </w:rPr>
        <w:t>VIGÉSIMA.- SUSPENSIÓN TEMPORAL: “La Ejecutora del Gasto”</w:t>
      </w:r>
      <w:r w:rsidRPr="001664E1">
        <w:rPr>
          <w:rFonts w:ascii="Century Gothic" w:eastAsia="Montserrat" w:hAnsi="Century Gothic" w:cs="Arial"/>
        </w:rPr>
        <w:t xml:space="preserve"> podrá suspender en todo o en parte, los trabajos contratados por cualquier causa justificada, debiéndose determinar, en su caso, la temporalidad de la suspensión, la que no podrá ser indefinida, de acuerdo al </w:t>
      </w:r>
      <w:r w:rsidRPr="001664E1">
        <w:rPr>
          <w:rFonts w:ascii="Century Gothic" w:eastAsia="Montserrat" w:hAnsi="Century Gothic" w:cs="Arial"/>
          <w:b/>
        </w:rPr>
        <w:t>artículo 58 de la Ley de Obras Públicas y Servicios Relacionados del Estado de Oaxaca.</w:t>
      </w:r>
    </w:p>
    <w:p w14:paraId="12C34287" w14:textId="77777777" w:rsidR="00A71A3D" w:rsidRPr="001664E1" w:rsidRDefault="00A71A3D" w:rsidP="00A71A3D">
      <w:pPr>
        <w:spacing w:line="276" w:lineRule="auto"/>
        <w:jc w:val="both"/>
        <w:rPr>
          <w:rFonts w:ascii="Century Gothic" w:eastAsia="Montserrat" w:hAnsi="Century Gothic" w:cs="Arial"/>
        </w:rPr>
      </w:pPr>
    </w:p>
    <w:p w14:paraId="67DBF4CE"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Para tales efectos, </w:t>
      </w:r>
      <w:r w:rsidRPr="001664E1">
        <w:rPr>
          <w:rFonts w:ascii="Century Gothic" w:eastAsia="Montserrat" w:hAnsi="Century Gothic" w:cs="Arial"/>
          <w:b/>
        </w:rPr>
        <w:t>“La Ejecutora del Gasto”</w:t>
      </w:r>
      <w:r w:rsidRPr="001664E1">
        <w:rPr>
          <w:rFonts w:ascii="Century Gothic" w:eastAsia="Montserrat" w:hAnsi="Century Gothic" w:cs="Arial"/>
        </w:rPr>
        <w:t xml:space="preserve"> emitirá un acuerdo debidamente fundado y motivado, así como la fecha prevista para la reanudación de los trabajos, las acciones que debe considerar en lo relativo a su personal, maquinaria y equipo, dicho acuerdo deberá notificarse a </w:t>
      </w:r>
      <w:r w:rsidRPr="001664E1">
        <w:rPr>
          <w:rFonts w:ascii="Century Gothic" w:eastAsia="Montserrat" w:hAnsi="Century Gothic" w:cs="Arial"/>
          <w:b/>
        </w:rPr>
        <w:t>“La Contratista”</w:t>
      </w:r>
      <w:r w:rsidRPr="001664E1">
        <w:rPr>
          <w:rFonts w:ascii="Century Gothic" w:eastAsia="Montserrat" w:hAnsi="Century Gothic" w:cs="Arial"/>
        </w:rPr>
        <w:t xml:space="preserve">, de conformidad con lo establecido en el </w:t>
      </w:r>
      <w:r w:rsidRPr="001664E1">
        <w:rPr>
          <w:rFonts w:ascii="Century Gothic" w:eastAsia="Montserrat" w:hAnsi="Century Gothic" w:cs="Arial"/>
          <w:b/>
        </w:rPr>
        <w:t>artículo 59 último párrafo</w:t>
      </w:r>
      <w:r w:rsidRPr="001664E1">
        <w:rPr>
          <w:rFonts w:ascii="Century Gothic" w:eastAsia="Montserrat" w:hAnsi="Century Gothic" w:cs="Arial"/>
        </w:rPr>
        <w:t xml:space="preserve"> </w:t>
      </w:r>
      <w:r w:rsidRPr="001664E1">
        <w:rPr>
          <w:rFonts w:ascii="Century Gothic" w:eastAsia="Montserrat" w:hAnsi="Century Gothic" w:cs="Arial"/>
          <w:b/>
        </w:rPr>
        <w:t>de la Ley de Obras Públicas y Servicios Relacionados del Estado de Oaxaca.</w:t>
      </w:r>
    </w:p>
    <w:p w14:paraId="7C4B72C7" w14:textId="77777777" w:rsidR="00A71A3D" w:rsidRPr="001664E1" w:rsidRDefault="00A71A3D" w:rsidP="00B4642D">
      <w:pPr>
        <w:spacing w:after="0" w:line="276" w:lineRule="auto"/>
        <w:jc w:val="both"/>
        <w:rPr>
          <w:rFonts w:ascii="Century Gothic" w:eastAsia="Montserrat" w:hAnsi="Century Gothic" w:cs="Arial"/>
        </w:rPr>
      </w:pPr>
    </w:p>
    <w:p w14:paraId="757F245E"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El presente Contrato, podrá continuar produciendo todos sus efectos legales, una vez que hayan desaparecido las causas que motivaron la suspensión temporal debiendo formalizarse por escrito la reanudación de los trabajos</w:t>
      </w:r>
    </w:p>
    <w:p w14:paraId="29A30F87" w14:textId="77777777" w:rsidR="00A71A3D" w:rsidRPr="001664E1" w:rsidRDefault="00A71A3D" w:rsidP="00B4642D">
      <w:pPr>
        <w:spacing w:after="0" w:line="276" w:lineRule="auto"/>
        <w:jc w:val="both"/>
        <w:rPr>
          <w:rFonts w:ascii="Century Gothic" w:eastAsia="Montserrat" w:hAnsi="Century Gothic" w:cs="Arial"/>
        </w:rPr>
      </w:pPr>
    </w:p>
    <w:p w14:paraId="6F977EBD"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Cuando la suspensión de los trabajos sea por causas imputables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ésta pagará a </w:t>
      </w:r>
      <w:r w:rsidRPr="001664E1">
        <w:rPr>
          <w:rFonts w:ascii="Century Gothic" w:eastAsia="Montserrat" w:hAnsi="Century Gothic" w:cs="Arial"/>
          <w:b/>
        </w:rPr>
        <w:t>“La Contratista”</w:t>
      </w:r>
      <w:r w:rsidRPr="001664E1">
        <w:rPr>
          <w:rFonts w:ascii="Century Gothic" w:eastAsia="Montserrat" w:hAnsi="Century Gothic" w:cs="Arial"/>
        </w:rPr>
        <w:t xml:space="preserve">, los trabajos ejecutados, así como los gastos no recuperables, siempre que éstos sean razonables, estén debidamente comprobados y se relacionen directamente con este contrato, en observancia de lo dispuesto por el </w:t>
      </w:r>
      <w:r w:rsidRPr="001664E1">
        <w:rPr>
          <w:rFonts w:ascii="Century Gothic" w:eastAsia="Montserrat" w:hAnsi="Century Gothic" w:cs="Arial"/>
          <w:b/>
        </w:rPr>
        <w:t>artículo 59 fracción I de la Ley de Obras Públicas y Servicios Relacionados del Estado de Oaxaca.</w:t>
      </w:r>
    </w:p>
    <w:p w14:paraId="21E60A8E" w14:textId="77777777" w:rsidR="00A71A3D" w:rsidRPr="001664E1" w:rsidRDefault="00A71A3D" w:rsidP="00B4642D">
      <w:pPr>
        <w:spacing w:after="0" w:line="276" w:lineRule="auto"/>
        <w:jc w:val="both"/>
        <w:rPr>
          <w:rFonts w:ascii="Century Gothic" w:eastAsia="Montserrat" w:hAnsi="Century Gothic" w:cs="Arial"/>
        </w:rPr>
      </w:pPr>
    </w:p>
    <w:p w14:paraId="112FA0A9" w14:textId="77777777" w:rsidR="00A71A3D" w:rsidRPr="001664E1" w:rsidRDefault="00A71A3D" w:rsidP="00B4642D">
      <w:pPr>
        <w:spacing w:after="0" w:line="276" w:lineRule="auto"/>
        <w:jc w:val="both"/>
        <w:rPr>
          <w:rFonts w:ascii="Century Gothic" w:eastAsia="Montserrat" w:hAnsi="Century Gothic" w:cs="Arial"/>
          <w:b/>
        </w:rPr>
      </w:pPr>
      <w:r w:rsidRPr="001664E1">
        <w:rPr>
          <w:rFonts w:ascii="Century Gothic" w:eastAsia="Montserrat" w:hAnsi="Century Gothic" w:cs="Arial"/>
        </w:rPr>
        <w:t xml:space="preserve">Cuando por caso fortuito o fuerza mayor, </w:t>
      </w:r>
      <w:r w:rsidRPr="001664E1">
        <w:rPr>
          <w:rFonts w:ascii="Century Gothic" w:eastAsia="Montserrat" w:hAnsi="Century Gothic" w:cs="Arial"/>
          <w:b/>
        </w:rPr>
        <w:t>"La Contratista"</w:t>
      </w:r>
      <w:r w:rsidRPr="001664E1">
        <w:rPr>
          <w:rFonts w:ascii="Century Gothic" w:eastAsia="Montserrat" w:hAnsi="Century Gothic" w:cs="Arial"/>
        </w:rPr>
        <w:t xml:space="preserve"> de manera fundada y motivada, considere que debe suspenderse la continuidad total o parcial de los trabajos, deberá presentar su solicitud formal a la </w:t>
      </w:r>
      <w:r w:rsidRPr="001664E1">
        <w:rPr>
          <w:rFonts w:ascii="Century Gothic" w:eastAsia="Montserrat" w:hAnsi="Century Gothic" w:cs="Arial"/>
          <w:b/>
        </w:rPr>
        <w:t>"Ejecutora del Gasto",</w:t>
      </w:r>
      <w:r w:rsidRPr="001664E1">
        <w:rPr>
          <w:rFonts w:ascii="Century Gothic" w:eastAsia="Montserrat" w:hAnsi="Century Gothic" w:cs="Arial"/>
        </w:rPr>
        <w:t xml:space="preserve"> quien resolverá dentro de los veinte días naturales siguientes a la recepción de la solicitud. En caso de que la </w:t>
      </w:r>
      <w:r w:rsidRPr="001664E1">
        <w:rPr>
          <w:rFonts w:ascii="Century Gothic" w:eastAsia="Montserrat" w:hAnsi="Century Gothic" w:cs="Arial"/>
          <w:b/>
        </w:rPr>
        <w:t>"Ejecutora del Gasto"</w:t>
      </w:r>
      <w:r w:rsidRPr="001664E1">
        <w:rPr>
          <w:rFonts w:ascii="Century Gothic" w:eastAsia="Montserrat" w:hAnsi="Century Gothic" w:cs="Arial"/>
        </w:rPr>
        <w:t xml:space="preserve"> resuelva la no suspensión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para suspender la obra, deberá obtener una declaratoria por parte de la autoridad judicial correspondiente, de conformidad con lo dispuesto en el </w:t>
      </w:r>
      <w:r w:rsidRPr="001664E1">
        <w:rPr>
          <w:rFonts w:ascii="Century Gothic" w:eastAsia="Montserrat" w:hAnsi="Century Gothic" w:cs="Arial"/>
          <w:b/>
        </w:rPr>
        <w:t>artículo 59 fracción III y último párrafo de la Ley de Obras Públicas y Servicios Relacionados del Estado de Oaxaca.</w:t>
      </w:r>
    </w:p>
    <w:p w14:paraId="6B333A46" w14:textId="77777777" w:rsidR="00A71A3D" w:rsidRPr="001664E1" w:rsidRDefault="00A71A3D" w:rsidP="00B4642D">
      <w:pPr>
        <w:spacing w:after="0" w:line="276" w:lineRule="auto"/>
        <w:jc w:val="both"/>
        <w:rPr>
          <w:rFonts w:ascii="Century Gothic" w:eastAsia="Montserrat" w:hAnsi="Century Gothic" w:cs="Arial"/>
          <w:b/>
        </w:rPr>
      </w:pPr>
    </w:p>
    <w:p w14:paraId="274F8931"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PRIMERA.- TERMINACIÓN ANTICIPADA: </w:t>
      </w:r>
      <w:r w:rsidRPr="001664E1">
        <w:rPr>
          <w:rFonts w:ascii="Century Gothic" w:eastAsia="Montserrat" w:hAnsi="Century Gothic" w:cs="Arial"/>
        </w:rPr>
        <w:t xml:space="preserve">A partir de lo establecido en los </w:t>
      </w:r>
      <w:r w:rsidRPr="001664E1">
        <w:rPr>
          <w:rFonts w:ascii="Century Gothic" w:eastAsia="Montserrat" w:hAnsi="Century Gothic" w:cs="Arial"/>
          <w:b/>
        </w:rPr>
        <w:t>artículos 58 y 59</w:t>
      </w:r>
      <w:r w:rsidRPr="001664E1">
        <w:rPr>
          <w:rFonts w:ascii="Century Gothic" w:eastAsia="Montserrat" w:hAnsi="Century Gothic" w:cs="Arial"/>
        </w:rPr>
        <w:t xml:space="preserve"> </w:t>
      </w:r>
      <w:r w:rsidRPr="001664E1">
        <w:rPr>
          <w:rFonts w:ascii="Century Gothic" w:eastAsia="Montserrat" w:hAnsi="Century Gothic" w:cs="Arial"/>
          <w:b/>
        </w:rPr>
        <w:t>fracción I de la Ley de Obras Públicas y Servicios Relacionados del Estado de Oaxaca</w:t>
      </w:r>
      <w:r w:rsidRPr="001664E1">
        <w:rPr>
          <w:rFonts w:ascii="Century Gothic" w:eastAsia="Montserrat" w:hAnsi="Century Gothic" w:cs="Arial"/>
        </w:rPr>
        <w:t xml:space="preserve">, cuando concurran razones de interés general, existan causas justificadas que impidan la continuación de los trabajos y se demuestre que de continuar con las obligaciones pactadas, </w:t>
      </w:r>
      <w:r w:rsidRPr="001664E1">
        <w:rPr>
          <w:rFonts w:ascii="Century Gothic" w:eastAsia="Montserrat" w:hAnsi="Century Gothic" w:cs="Arial"/>
        </w:rPr>
        <w:lastRenderedPageBreak/>
        <w:t xml:space="preserve">se ocasionaría un daño o perjuicio grave al Estado, o bien, no sea posible determinar la temporalidad de la suspensión de los trabajos a que se refiere la cláusula anterior, se podrá dar por terminado anticipadamente, el presente Contrato. </w:t>
      </w:r>
    </w:p>
    <w:p w14:paraId="314ED6B9" w14:textId="77777777" w:rsidR="00A71A3D" w:rsidRPr="001664E1" w:rsidRDefault="00A71A3D" w:rsidP="00B4642D">
      <w:pPr>
        <w:spacing w:after="0" w:line="276" w:lineRule="auto"/>
        <w:jc w:val="both"/>
        <w:rPr>
          <w:rFonts w:ascii="Century Gothic" w:eastAsia="Montserrat" w:hAnsi="Century Gothic" w:cs="Arial"/>
        </w:rPr>
      </w:pPr>
    </w:p>
    <w:p w14:paraId="38903A58"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deberá comunicar a </w:t>
      </w:r>
      <w:r w:rsidRPr="001664E1">
        <w:rPr>
          <w:rFonts w:ascii="Century Gothic" w:eastAsia="Montserrat" w:hAnsi="Century Gothic" w:cs="Arial"/>
          <w:b/>
        </w:rPr>
        <w:t>“La Contratista”</w:t>
      </w:r>
      <w:r w:rsidRPr="001664E1">
        <w:rPr>
          <w:rFonts w:ascii="Century Gothic" w:eastAsia="Montserrat" w:hAnsi="Century Gothic" w:cs="Arial"/>
        </w:rPr>
        <w:t xml:space="preserve">, la terminación anticipada del contrato, mediante acuerdo debidamente fundado y motivado. </w:t>
      </w:r>
    </w:p>
    <w:p w14:paraId="101B1238" w14:textId="77777777" w:rsidR="00A71A3D" w:rsidRPr="001664E1" w:rsidRDefault="00A71A3D" w:rsidP="00B4642D">
      <w:pPr>
        <w:spacing w:after="0" w:line="276" w:lineRule="auto"/>
        <w:jc w:val="both"/>
        <w:rPr>
          <w:rFonts w:ascii="Century Gothic" w:eastAsia="Montserrat" w:hAnsi="Century Gothic" w:cs="Arial"/>
        </w:rPr>
      </w:pPr>
    </w:p>
    <w:p w14:paraId="7996B66C"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Una vez comunicada por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terminación anticipada del Contrato, ésta procederá a tomar inmediata posesión de los trabajos ejecutados para hacerse cargo del inmueble y de las instalaciones respectivas, levantando, con o sin la comparecencia de </w:t>
      </w:r>
      <w:r w:rsidRPr="001664E1">
        <w:rPr>
          <w:rFonts w:ascii="Century Gothic" w:eastAsia="Montserrat" w:hAnsi="Century Gothic" w:cs="Arial"/>
          <w:b/>
        </w:rPr>
        <w:t xml:space="preserve">“La Contratista”, </w:t>
      </w:r>
      <w:r w:rsidRPr="001664E1">
        <w:rPr>
          <w:rFonts w:ascii="Century Gothic" w:eastAsia="Montserrat" w:hAnsi="Century Gothic" w:cs="Arial"/>
        </w:rPr>
        <w:t>acta circunstanciada del estado en que se encuentre la obra, dicha acta, se levantará ante la presencia de fedatario público.</w:t>
      </w:r>
    </w:p>
    <w:p w14:paraId="25E14366" w14:textId="77777777" w:rsidR="00A71A3D" w:rsidRPr="001664E1" w:rsidRDefault="00A71A3D" w:rsidP="00B4642D">
      <w:pPr>
        <w:spacing w:after="0" w:line="276" w:lineRule="auto"/>
        <w:jc w:val="both"/>
        <w:rPr>
          <w:rFonts w:ascii="Century Gothic" w:eastAsia="Montserrat" w:hAnsi="Century Gothic" w:cs="Arial"/>
          <w:b/>
        </w:rPr>
      </w:pPr>
    </w:p>
    <w:p w14:paraId="4DE364C3"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por caso fortuito o fuerza mayor se imposibilite la continuación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podrá optar por no ejecutarlos. En este supuesto, deberá presentar solicitud por escrito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quien resolverá dentro de los veinte días naturales siguientes a la recepción de la misma, pero, en caso de negativa, </w:t>
      </w:r>
      <w:r w:rsidRPr="001664E1">
        <w:rPr>
          <w:rFonts w:ascii="Century Gothic" w:eastAsia="Montserrat" w:hAnsi="Century Gothic" w:cs="Arial"/>
          <w:b/>
        </w:rPr>
        <w:t>“La Contratista”</w:t>
      </w:r>
      <w:r w:rsidRPr="001664E1">
        <w:rPr>
          <w:rFonts w:ascii="Century Gothic" w:eastAsia="Montserrat" w:hAnsi="Century Gothic" w:cs="Arial"/>
        </w:rPr>
        <w:t xml:space="preserve"> deberá obtener la declaratoria correspondiente, por parte de la autoridad judicial.</w:t>
      </w:r>
    </w:p>
    <w:p w14:paraId="279D7C56" w14:textId="77777777" w:rsidR="00A71A3D" w:rsidRPr="001664E1" w:rsidRDefault="00A71A3D" w:rsidP="00B4642D">
      <w:pPr>
        <w:spacing w:after="0" w:line="276" w:lineRule="auto"/>
        <w:jc w:val="both"/>
        <w:rPr>
          <w:rFonts w:ascii="Century Gothic" w:eastAsia="Montserrat" w:hAnsi="Century Gothic" w:cs="Arial"/>
        </w:rPr>
      </w:pPr>
    </w:p>
    <w:p w14:paraId="5FB7AD82"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se dé por terminado anticipadamente 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pagará a </w:t>
      </w:r>
      <w:r w:rsidRPr="001664E1">
        <w:rPr>
          <w:rFonts w:ascii="Century Gothic" w:eastAsia="Montserrat" w:hAnsi="Century Gothic" w:cs="Arial"/>
          <w:b/>
        </w:rPr>
        <w:t>“La Contratista”</w:t>
      </w:r>
      <w:r w:rsidRPr="001664E1">
        <w:rPr>
          <w:rFonts w:ascii="Century Gothic" w:eastAsia="Montserrat" w:hAnsi="Century Gothic" w:cs="Arial"/>
        </w:rPr>
        <w:t>, los trabajos realizados, así como los gastos no recuperables, siempre que éstos sean razonables, estén debidamente comprobados y se relacionen directamente con este Contrato.</w:t>
      </w:r>
    </w:p>
    <w:p w14:paraId="24882BE5" w14:textId="77777777" w:rsidR="00A71A3D" w:rsidRPr="001664E1" w:rsidRDefault="00A71A3D" w:rsidP="00B4642D">
      <w:pPr>
        <w:spacing w:after="0" w:line="276" w:lineRule="auto"/>
        <w:jc w:val="both"/>
        <w:rPr>
          <w:rFonts w:ascii="Century Gothic" w:eastAsia="Montserrat" w:hAnsi="Century Gothic" w:cs="Arial"/>
        </w:rPr>
      </w:pPr>
    </w:p>
    <w:p w14:paraId="1708B79A"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Habrá lugar a la terminación anticipada del contrato por mutuo consentimiento de </w:t>
      </w:r>
      <w:r w:rsidRPr="001664E1">
        <w:rPr>
          <w:rFonts w:ascii="Century Gothic" w:eastAsia="Montserrat" w:hAnsi="Century Gothic" w:cs="Arial"/>
          <w:b/>
        </w:rPr>
        <w:t>“Las Partes”</w:t>
      </w:r>
      <w:r w:rsidRPr="001664E1">
        <w:rPr>
          <w:rFonts w:ascii="Century Gothic" w:eastAsia="Montserrat" w:hAnsi="Century Gothic" w:cs="Arial"/>
        </w:rPr>
        <w:t>, cuando así lo consideren conveniente, siempre y cuando, no se cause perjuicio al erario.</w:t>
      </w:r>
    </w:p>
    <w:p w14:paraId="44784664" w14:textId="77777777" w:rsidR="00A71A3D" w:rsidRPr="001664E1" w:rsidRDefault="00A71A3D" w:rsidP="00B4642D">
      <w:pPr>
        <w:spacing w:after="0" w:line="276" w:lineRule="auto"/>
        <w:jc w:val="both"/>
        <w:rPr>
          <w:rFonts w:ascii="Century Gothic" w:eastAsia="Montserrat" w:hAnsi="Century Gothic" w:cs="Arial"/>
        </w:rPr>
      </w:pPr>
    </w:p>
    <w:p w14:paraId="5531540D"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SEGUNDA.- RESPONSABILIDADES DE “LA CONTRATISTA”: “La Contratista” </w:t>
      </w:r>
      <w:r w:rsidRPr="001664E1">
        <w:rPr>
          <w:rFonts w:ascii="Century Gothic" w:eastAsia="Montserrat" w:hAnsi="Century Gothic" w:cs="Arial"/>
        </w:rPr>
        <w:t xml:space="preserve">se obliga a que los materiales y equipo que se utilicen o instalen en los trabajos objeto del contrato, cumplan con las normas de calidad establecidas y, a que la realización de todas y cada una de las partes de dichos trabajos, se efectúen de conformidad con el proyecto y las especificaciones generales y particulares y a satisfacción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así como, a responder por su cuenta y riesgo de los defectos y vicios ocultos de la misma y de los daños y perjuicios que por inobservancia o negligencia de su parte, se lleguen a causar a </w:t>
      </w:r>
      <w:r w:rsidRPr="001664E1">
        <w:rPr>
          <w:rFonts w:ascii="Century Gothic" w:eastAsia="Montserrat" w:hAnsi="Century Gothic" w:cs="Arial"/>
          <w:b/>
        </w:rPr>
        <w:t xml:space="preserve">“La Ejecutora del Gasto” </w:t>
      </w:r>
      <w:r w:rsidRPr="001664E1">
        <w:rPr>
          <w:rFonts w:ascii="Century Gothic" w:eastAsia="Montserrat" w:hAnsi="Century Gothic" w:cs="Arial"/>
        </w:rPr>
        <w:t xml:space="preserve">o a terceros, en cuyo caso, se hará efectiva la garantía señalada en el </w:t>
      </w:r>
      <w:r w:rsidRPr="001664E1">
        <w:rPr>
          <w:rFonts w:ascii="Century Gothic" w:eastAsia="Montserrat" w:hAnsi="Century Gothic" w:cs="Arial"/>
          <w:b/>
        </w:rPr>
        <w:t>apartado III de la Cláusula Décima</w:t>
      </w:r>
      <w:r w:rsidRPr="001664E1">
        <w:rPr>
          <w:rFonts w:ascii="Century Gothic" w:eastAsia="Montserrat" w:hAnsi="Century Gothic" w:cs="Arial"/>
        </w:rPr>
        <w:t xml:space="preserve"> de este contrato.</w:t>
      </w:r>
    </w:p>
    <w:p w14:paraId="60725BE0" w14:textId="77777777" w:rsidR="00A71A3D" w:rsidRPr="001664E1" w:rsidRDefault="00A71A3D" w:rsidP="00B4642D">
      <w:pPr>
        <w:spacing w:after="0" w:line="276" w:lineRule="auto"/>
        <w:jc w:val="both"/>
        <w:rPr>
          <w:rFonts w:ascii="Century Gothic" w:eastAsia="Montserrat" w:hAnsi="Century Gothic" w:cs="Arial"/>
        </w:rPr>
      </w:pPr>
    </w:p>
    <w:p w14:paraId="1E3B8275"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Es facultad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realizar la inspección de todos los materiales que vayan a usarse en la realización de los trabajos, ya sea en el sitio de estos o en los lugares de adquisición o de fabricación.</w:t>
      </w:r>
    </w:p>
    <w:p w14:paraId="6C08936D" w14:textId="77777777" w:rsidR="00A71A3D" w:rsidRPr="001664E1" w:rsidRDefault="00A71A3D" w:rsidP="00B4642D">
      <w:pPr>
        <w:spacing w:after="0" w:line="276" w:lineRule="auto"/>
        <w:jc w:val="both"/>
        <w:rPr>
          <w:rFonts w:ascii="Century Gothic" w:eastAsia="Montserrat" w:hAnsi="Century Gothic" w:cs="Arial"/>
        </w:rPr>
      </w:pPr>
    </w:p>
    <w:p w14:paraId="200C9D08" w14:textId="77777777" w:rsidR="00A71A3D" w:rsidRPr="001664E1" w:rsidRDefault="00A71A3D" w:rsidP="00B4642D">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Así mismo, en virtud de que </w:t>
      </w:r>
      <w:r w:rsidRPr="001664E1">
        <w:rPr>
          <w:rFonts w:ascii="Century Gothic" w:eastAsia="Montserrat" w:hAnsi="Century Gothic" w:cs="Arial"/>
          <w:b/>
        </w:rPr>
        <w:t>“La Contratista”</w:t>
      </w:r>
      <w:r w:rsidRPr="001664E1">
        <w:rPr>
          <w:rFonts w:ascii="Century Gothic" w:eastAsia="Montserrat" w:hAnsi="Century Gothic" w:cs="Arial"/>
        </w:rPr>
        <w:t xml:space="preserve"> es la única responsable de la ejecución de los trabajos, deberá sujetarse a todos los reglamentos y órdenes de las autoridades competentes en materia de construcción, seguridad, uso de la vía pública, protección ecológica y de medio ambiente, que rijan en el ámbito federal, estatal y municipal, así como a las instrucciones que al efecto le señale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Las responsabilidades por daños y perjuicios que resulten por su inobservancia, serán a cargo de </w:t>
      </w:r>
      <w:r w:rsidRPr="001664E1">
        <w:rPr>
          <w:rFonts w:ascii="Century Gothic" w:eastAsia="Montserrat" w:hAnsi="Century Gothic" w:cs="Arial"/>
          <w:b/>
        </w:rPr>
        <w:t>“La Contratista”</w:t>
      </w:r>
      <w:r w:rsidRPr="001664E1">
        <w:rPr>
          <w:rFonts w:ascii="Century Gothic" w:eastAsia="Montserrat" w:hAnsi="Century Gothic" w:cs="Arial"/>
        </w:rPr>
        <w:t>.</w:t>
      </w:r>
    </w:p>
    <w:p w14:paraId="1EF10D0E" w14:textId="77777777" w:rsidR="00A71A3D" w:rsidRPr="001664E1" w:rsidRDefault="00A71A3D" w:rsidP="00B4642D">
      <w:pPr>
        <w:spacing w:after="0" w:line="276" w:lineRule="auto"/>
        <w:jc w:val="both"/>
        <w:rPr>
          <w:rFonts w:ascii="Century Gothic" w:eastAsia="Montserrat" w:hAnsi="Century Gothic" w:cs="Arial"/>
        </w:rPr>
      </w:pPr>
    </w:p>
    <w:p w14:paraId="208EA110" w14:textId="77777777" w:rsidR="00A71A3D" w:rsidRPr="001664E1" w:rsidRDefault="00A71A3D" w:rsidP="00B4642D">
      <w:pPr>
        <w:spacing w:after="0" w:line="276" w:lineRule="auto"/>
        <w:jc w:val="both"/>
        <w:rPr>
          <w:rFonts w:ascii="Century Gothic" w:eastAsia="Montserrat" w:hAnsi="Century Gothic" w:cs="Arial"/>
          <w:strike/>
        </w:rPr>
      </w:pPr>
      <w:r w:rsidRPr="001664E1">
        <w:rPr>
          <w:rFonts w:ascii="Century Gothic" w:eastAsia="Montserrat" w:hAnsi="Century Gothic" w:cs="Arial"/>
        </w:rPr>
        <w:t xml:space="preserve">En virtud de lo anterior, </w:t>
      </w:r>
      <w:r w:rsidRPr="001664E1">
        <w:rPr>
          <w:rFonts w:ascii="Century Gothic" w:eastAsia="Montserrat" w:hAnsi="Century Gothic" w:cs="Arial"/>
          <w:b/>
        </w:rPr>
        <w:t>“La Contratista”</w:t>
      </w:r>
      <w:r w:rsidRPr="001664E1">
        <w:rPr>
          <w:rFonts w:ascii="Century Gothic" w:eastAsia="Montserrat" w:hAnsi="Century Gothic" w:cs="Arial"/>
        </w:rPr>
        <w:t xml:space="preserve"> deberá cubrir los daños y perjuicios que cause a terceros en sus bienes o propiedades durante la ejecución de los trabajos objeto del presente contrato, por inobservancia o negligencia de sus representantes legales, directivos o trabajadores, al no prever ni adoptar, acorde a la normatividad aplicable en materia de construcción (federal, estatal o municipal), las medidas de seguridad y prevención de accidentes, daños y perjuicios contra terceros, por tanto, de ocurrir esos siniestros que dañen el patrimonio de las personas, </w:t>
      </w:r>
      <w:r w:rsidRPr="001664E1">
        <w:rPr>
          <w:rFonts w:ascii="Century Gothic" w:eastAsia="Montserrat" w:hAnsi="Century Gothic" w:cs="Arial"/>
          <w:b/>
        </w:rPr>
        <w:t>“La Contratista”</w:t>
      </w:r>
      <w:r w:rsidRPr="001664E1">
        <w:rPr>
          <w:rFonts w:ascii="Century Gothic" w:eastAsia="Montserrat" w:hAnsi="Century Gothic" w:cs="Arial"/>
        </w:rPr>
        <w:t xml:space="preserve">, desde este momento queda obligada a responder de esos daños y perjuicios causados, resarciéndolos en dinero o en especie. Toda petición de personas afectadas dirigida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deberá ser atendida y resuelta por </w:t>
      </w:r>
      <w:r w:rsidRPr="001664E1">
        <w:rPr>
          <w:rFonts w:ascii="Century Gothic" w:eastAsia="Montserrat" w:hAnsi="Century Gothic" w:cs="Arial"/>
          <w:b/>
        </w:rPr>
        <w:t>“La Contratista”.</w:t>
      </w:r>
      <w:r w:rsidRPr="001664E1">
        <w:rPr>
          <w:rFonts w:ascii="Century Gothic" w:eastAsia="Montserrat" w:hAnsi="Century Gothic" w:cs="Arial"/>
        </w:rPr>
        <w:t xml:space="preserve"> </w:t>
      </w:r>
    </w:p>
    <w:p w14:paraId="1AC5A786" w14:textId="77777777" w:rsidR="00A71A3D" w:rsidRPr="001664E1" w:rsidRDefault="00A71A3D" w:rsidP="00B92C87">
      <w:pPr>
        <w:spacing w:after="0" w:line="276" w:lineRule="auto"/>
        <w:jc w:val="both"/>
        <w:rPr>
          <w:rFonts w:ascii="Century Gothic" w:eastAsia="Montserrat" w:hAnsi="Century Gothic" w:cs="Arial"/>
        </w:rPr>
      </w:pPr>
    </w:p>
    <w:p w14:paraId="2BB888D0"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“Las Partes”</w:t>
      </w:r>
      <w:r w:rsidRPr="001664E1">
        <w:rPr>
          <w:rFonts w:ascii="Century Gothic" w:eastAsia="Montserrat" w:hAnsi="Century Gothic" w:cs="Arial"/>
        </w:rPr>
        <w:t xml:space="preserve"> reconocen y aceptan que quedan a salvo los derechos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para exigir a </w:t>
      </w:r>
      <w:r w:rsidRPr="001664E1">
        <w:rPr>
          <w:rFonts w:ascii="Century Gothic" w:eastAsia="Montserrat" w:hAnsi="Century Gothic" w:cs="Arial"/>
          <w:b/>
        </w:rPr>
        <w:t>“La Contratista”</w:t>
      </w:r>
      <w:r w:rsidRPr="001664E1">
        <w:rPr>
          <w:rFonts w:ascii="Century Gothic" w:eastAsia="Montserrat" w:hAnsi="Century Gothic" w:cs="Arial"/>
        </w:rPr>
        <w:t>, el pago de las cantidades no cubiertas de la indemnización que corresponda a juicio de la primera, una vez que se hagan efectivas las garantías constituidas conforme a este contrato.</w:t>
      </w:r>
    </w:p>
    <w:p w14:paraId="616551D4" w14:textId="77777777" w:rsidR="00A71A3D" w:rsidRPr="001664E1" w:rsidRDefault="00A71A3D" w:rsidP="00B92C87">
      <w:pPr>
        <w:spacing w:after="0" w:line="276" w:lineRule="auto"/>
        <w:jc w:val="both"/>
        <w:rPr>
          <w:rFonts w:ascii="Century Gothic" w:eastAsia="Montserrat" w:hAnsi="Century Gothic" w:cs="Arial"/>
        </w:rPr>
      </w:pPr>
    </w:p>
    <w:p w14:paraId="070109A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TERCERA.- RELACIONES LABORALES: “La Contratista”, </w:t>
      </w:r>
      <w:r w:rsidRPr="001664E1">
        <w:rPr>
          <w:rFonts w:ascii="Century Gothic" w:eastAsia="Montserrat" w:hAnsi="Century Gothic" w:cs="Arial"/>
        </w:rPr>
        <w:t xml:space="preserve">como patrón del personal que ocupe con motivo de los trabajos materia de este Contrato, será la única responsable de las obligaciones derivadas de las disposiciones legales y demás ordenamientos en materia de trabajo y seguridad social, por lo anterior, no se le considera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como patrón solidario, ni patrón sustituto.</w:t>
      </w:r>
    </w:p>
    <w:p w14:paraId="4DDD45FB" w14:textId="77777777" w:rsidR="00A71A3D" w:rsidRPr="001664E1" w:rsidRDefault="00A71A3D" w:rsidP="00B92C87">
      <w:pPr>
        <w:spacing w:after="0" w:line="276" w:lineRule="auto"/>
        <w:jc w:val="both"/>
        <w:rPr>
          <w:rFonts w:ascii="Century Gothic" w:eastAsia="Montserrat" w:hAnsi="Century Gothic" w:cs="Arial"/>
        </w:rPr>
      </w:pPr>
    </w:p>
    <w:p w14:paraId="3CD28BFF"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conviene en responder de todas las reclamaciones que sus trabajadores presentaran en su contra o en contra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relación con los trabajos del contrato, debiendo cubrir cualquier importe que de ello se derive y dejar a salvo de tales reclamaciones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a más tardar a los diez días naturales contados a partir de la fecha en que sea notificado de ello por esta última.  </w:t>
      </w:r>
    </w:p>
    <w:p w14:paraId="745178FF" w14:textId="77777777" w:rsidR="00A71A3D" w:rsidRPr="001664E1" w:rsidRDefault="00A71A3D" w:rsidP="00B92C87">
      <w:pPr>
        <w:spacing w:after="0" w:line="276" w:lineRule="auto"/>
        <w:jc w:val="both"/>
        <w:rPr>
          <w:rFonts w:ascii="Century Gothic" w:eastAsia="Montserrat" w:hAnsi="Century Gothic" w:cs="Arial"/>
        </w:rPr>
      </w:pPr>
    </w:p>
    <w:p w14:paraId="749BB3C9" w14:textId="77777777" w:rsidR="00A71A3D" w:rsidRPr="001664E1" w:rsidRDefault="00A71A3D" w:rsidP="00B92C87">
      <w:pPr>
        <w:spacing w:after="0" w:line="276" w:lineRule="auto"/>
        <w:jc w:val="both"/>
        <w:rPr>
          <w:rFonts w:ascii="Century Gothic" w:eastAsia="Montserrat" w:hAnsi="Century Gothic" w:cs="Arial"/>
          <w:b/>
        </w:rPr>
      </w:pPr>
      <w:r w:rsidRPr="001664E1">
        <w:rPr>
          <w:rFonts w:ascii="Century Gothic" w:eastAsia="Montserrat" w:hAnsi="Century Gothic" w:cs="Arial"/>
          <w:b/>
        </w:rPr>
        <w:lastRenderedPageBreak/>
        <w:t xml:space="preserve">VIGÉSIMA CUARTA. - RESCISIÓN ADMINISTRATIVA: “La Ejecutora del Gasto” </w:t>
      </w:r>
      <w:r w:rsidRPr="001664E1">
        <w:rPr>
          <w:rFonts w:ascii="Century Gothic" w:eastAsia="Montserrat" w:hAnsi="Century Gothic" w:cs="Arial"/>
        </w:rPr>
        <w:t xml:space="preserve">podrá, en cualquier momento, rescindir administrativamente este contrato, de acuerdo a lo dispuesto en los </w:t>
      </w:r>
      <w:r w:rsidRPr="001664E1">
        <w:rPr>
          <w:rFonts w:ascii="Century Gothic" w:eastAsia="Montserrat" w:hAnsi="Century Gothic" w:cs="Arial"/>
          <w:b/>
        </w:rPr>
        <w:t xml:space="preserve">artículos 58 y 59 </w:t>
      </w:r>
      <w:proofErr w:type="gramStart"/>
      <w:r w:rsidRPr="001664E1">
        <w:rPr>
          <w:rFonts w:ascii="Century Gothic" w:eastAsia="Montserrat" w:hAnsi="Century Gothic" w:cs="Arial"/>
          <w:b/>
        </w:rPr>
        <w:t>fracción</w:t>
      </w:r>
      <w:proofErr w:type="gramEnd"/>
      <w:r w:rsidRPr="001664E1">
        <w:rPr>
          <w:rFonts w:ascii="Century Gothic" w:eastAsia="Montserrat" w:hAnsi="Century Gothic" w:cs="Arial"/>
          <w:b/>
        </w:rPr>
        <w:t xml:space="preserve"> II de la Ley de Obras Públicas y Servicios Relacionados del Estado de Oaxaca. </w:t>
      </w:r>
    </w:p>
    <w:p w14:paraId="144D2E9E" w14:textId="77777777" w:rsidR="00A71A3D" w:rsidRPr="001664E1" w:rsidRDefault="00A71A3D" w:rsidP="00B92C87">
      <w:pPr>
        <w:spacing w:after="0" w:line="276" w:lineRule="auto"/>
        <w:jc w:val="both"/>
        <w:rPr>
          <w:rFonts w:ascii="Century Gothic" w:eastAsia="Montserrat" w:hAnsi="Century Gothic" w:cs="Arial"/>
        </w:rPr>
      </w:pPr>
    </w:p>
    <w:p w14:paraId="70021BF7" w14:textId="77777777" w:rsidR="00A71A3D" w:rsidRPr="001664E1" w:rsidRDefault="00A71A3D" w:rsidP="00B92C8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Procederá la rescisión administrativa, cuando </w:t>
      </w:r>
      <w:r w:rsidRPr="001664E1">
        <w:rPr>
          <w:rFonts w:ascii="Century Gothic" w:eastAsia="Montserrat" w:hAnsi="Century Gothic" w:cs="Arial"/>
          <w:b/>
        </w:rPr>
        <w:t>“La Contratista”</w:t>
      </w:r>
      <w:r w:rsidRPr="001664E1">
        <w:rPr>
          <w:rFonts w:ascii="Century Gothic" w:eastAsia="Montserrat" w:hAnsi="Century Gothic" w:cs="Arial"/>
        </w:rPr>
        <w:t xml:space="preserve"> se ubique en alguno de los siguientes supuestos:</w:t>
      </w:r>
    </w:p>
    <w:p w14:paraId="1BF7D841" w14:textId="77777777" w:rsidR="00A71A3D" w:rsidRPr="001664E1" w:rsidRDefault="00A71A3D" w:rsidP="00B92C87">
      <w:pPr>
        <w:spacing w:after="0" w:line="276" w:lineRule="auto"/>
        <w:jc w:val="both"/>
        <w:rPr>
          <w:rFonts w:ascii="Century Gothic" w:eastAsia="Montserrat" w:hAnsi="Century Gothic" w:cs="Arial"/>
        </w:rPr>
      </w:pPr>
    </w:p>
    <w:p w14:paraId="0E300378"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Incumpla con sus obligaciones pactadas en el presente Contrato y sus anexos;</w:t>
      </w:r>
    </w:p>
    <w:p w14:paraId="6301BB81"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54832472"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No inicie los trabajos en la fecha pactada;</w:t>
      </w:r>
    </w:p>
    <w:p w14:paraId="461A086C"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6FC1FD5C"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Suspenda injustificadamente los trabajos o incumpla con el programa de ejecución por falta de materiales, trabajadores o equipo de construcción, así como cuando no repare o reponga, alguna parte de la obra rechazada por no cumplir con las especificaciones de construcción o normas de calidad;</w:t>
      </w:r>
    </w:p>
    <w:p w14:paraId="0021A25E"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55EB203"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Sea declarado o sujeto a concurso mercantil, quiebra o suspensión de pagos, o cualquiera otra figura análoga;</w:t>
      </w:r>
    </w:p>
    <w:p w14:paraId="3CDFE9F8"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751F9EE4"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Si no cubre oportunamente ni en su totalidad, los salarios de sus personas trabajadoras y demás prestaciones de carácter laboral (I.M.S.S. INFONAVIT, SAT, etc.), y que con motivo de estas se generen discrepancias durante o después de la realización de los trabajos en perjuicio de la misma;</w:t>
      </w:r>
    </w:p>
    <w:p w14:paraId="591F7BD3"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7DE362E"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Cuando durante el periodo de la ejecución de los trabajos, pierda las capacidades técnicas, financieras u operativas que hubiere acreditado para la adjudicación del contrato;</w:t>
      </w:r>
    </w:p>
    <w:p w14:paraId="12D1451A"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0154A761"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Se le revoque o cancele de manera definitiva, cualquier permiso o autorización gubernamental necesaria para la ejecución de los trabajos;</w:t>
      </w:r>
    </w:p>
    <w:p w14:paraId="27A5D8CE"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07B22E4"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 xml:space="preserve">Cuando sin autorización expresa por parte de </w:t>
      </w:r>
      <w:r w:rsidRPr="001664E1">
        <w:rPr>
          <w:rFonts w:ascii="Century Gothic" w:eastAsia="Montserrat" w:hAnsi="Century Gothic" w:cs="Arial"/>
          <w:b/>
        </w:rPr>
        <w:t>“La Ejecutora del Gasto”</w:t>
      </w:r>
      <w:r w:rsidRPr="001664E1">
        <w:rPr>
          <w:rFonts w:ascii="Century Gothic" w:eastAsia="Montserrat" w:hAnsi="Century Gothic" w:cs="Arial"/>
        </w:rPr>
        <w:t>, ceda o transfiera sus obligaciones y/o derechos del Contrato, de cualquier forma;</w:t>
      </w:r>
    </w:p>
    <w:p w14:paraId="2EF651D1" w14:textId="77777777" w:rsidR="00A71A3D" w:rsidRPr="001664E1"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3AAD9DF9" w14:textId="77777777" w:rsidR="00A71A3D" w:rsidRPr="001664E1"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1664E1">
        <w:rPr>
          <w:rFonts w:ascii="Century Gothic" w:eastAsia="Montserrat" w:hAnsi="Century Gothic" w:cs="Arial"/>
        </w:rPr>
        <w:t xml:space="preserve">Cuando por el incumplimiento de sus obligaciones, así como de los requerimientos normativos necesarios, por falta de prevención y/o negligencia, se ocasione un accidente o alguna persona a causa de esto, perdiere la vida. En este supuesto específico,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podrá iniciar el procedimiento de rescisión </w:t>
      </w:r>
      <w:r w:rsidRPr="001664E1">
        <w:rPr>
          <w:rFonts w:ascii="Century Gothic" w:eastAsia="Montserrat" w:hAnsi="Century Gothic" w:cs="Arial"/>
        </w:rPr>
        <w:lastRenderedPageBreak/>
        <w:t xml:space="preserve">administrativa, cuando las autoridades judiciales pertinentes, resuelvan sobre la responsabilidad de </w:t>
      </w:r>
      <w:r w:rsidRPr="001664E1">
        <w:rPr>
          <w:rFonts w:ascii="Century Gothic" w:eastAsia="Montserrat" w:hAnsi="Century Gothic" w:cs="Arial"/>
          <w:b/>
        </w:rPr>
        <w:t>“La Contratista”</w:t>
      </w:r>
      <w:r w:rsidRPr="001664E1">
        <w:rPr>
          <w:rFonts w:ascii="Century Gothic" w:eastAsia="Montserrat" w:hAnsi="Century Gothic" w:cs="Arial"/>
        </w:rPr>
        <w:t>, y</w:t>
      </w:r>
    </w:p>
    <w:p w14:paraId="31922FE3"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43F221" w14:textId="77777777" w:rsidR="00A71A3D" w:rsidRPr="001664E1"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con motivo de la ejecución de los trabajos, </w:t>
      </w:r>
      <w:r w:rsidRPr="001664E1">
        <w:rPr>
          <w:rFonts w:ascii="Century Gothic" w:eastAsia="Montserrat" w:hAnsi="Century Gothic" w:cs="Arial"/>
          <w:b/>
        </w:rPr>
        <w:t>“La Contratista”</w:t>
      </w:r>
      <w:r w:rsidRPr="001664E1">
        <w:rPr>
          <w:rFonts w:ascii="Century Gothic" w:eastAsia="Montserrat" w:hAnsi="Century Gothic" w:cs="Arial"/>
        </w:rPr>
        <w:t xml:space="preserve"> incurra en delitos ambientales o infracciones a normas y/o leyes ambientales en materia de seguridad y protección ambiental, cuyo incumplimiento genere suspensión, clausura o cierre del sitio de los trabajos, durante o después de la realización de los trabajos en perjuicio de la misma.</w:t>
      </w:r>
    </w:p>
    <w:p w14:paraId="59ACAD95"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8C25EA" w14:textId="77777777" w:rsidR="00A71A3D" w:rsidRPr="001664E1"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Contratista”</w:t>
      </w:r>
      <w:r w:rsidRPr="001664E1">
        <w:rPr>
          <w:rFonts w:ascii="Century Gothic" w:eastAsia="Montserrat" w:hAnsi="Century Gothic" w:cs="Arial"/>
        </w:rPr>
        <w:t xml:space="preserve"> contravenga las disposiciones de la Ley de Obras Públicas y Servicios Relacionados del Estado de Oaxaca.</w:t>
      </w:r>
    </w:p>
    <w:p w14:paraId="678BF26F" w14:textId="77777777" w:rsidR="00A71A3D" w:rsidRPr="001664E1" w:rsidRDefault="00A71A3D" w:rsidP="00A71A3D">
      <w:pPr>
        <w:spacing w:line="276" w:lineRule="auto"/>
        <w:jc w:val="both"/>
        <w:rPr>
          <w:rFonts w:ascii="Century Gothic" w:eastAsia="Montserrat" w:hAnsi="Century Gothic" w:cs="Arial"/>
        </w:rPr>
      </w:pPr>
    </w:p>
    <w:p w14:paraId="7EE0822F"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Cuando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determine rescindir el contrato, dicha rescisión operará de pleno derecho y sin necesidad de declaración judicial, bastando para ello que se cumpla el procedimiento siguiente:</w:t>
      </w:r>
    </w:p>
    <w:p w14:paraId="05EF3A91" w14:textId="77777777" w:rsidR="00A71A3D" w:rsidRPr="001664E1" w:rsidRDefault="00A71A3D" w:rsidP="00A71A3D">
      <w:pPr>
        <w:spacing w:line="276" w:lineRule="auto"/>
        <w:jc w:val="both"/>
        <w:rPr>
          <w:rFonts w:ascii="Century Gothic" w:eastAsia="Montserrat" w:hAnsi="Century Gothic" w:cs="Arial"/>
        </w:rPr>
      </w:pPr>
    </w:p>
    <w:p w14:paraId="45A678F5"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comunicará por escrito a </w:t>
      </w:r>
      <w:r w:rsidRPr="001664E1">
        <w:rPr>
          <w:rFonts w:ascii="Century Gothic" w:eastAsia="Montserrat" w:hAnsi="Century Gothic" w:cs="Arial"/>
          <w:b/>
        </w:rPr>
        <w:t>“La Contratista”</w:t>
      </w:r>
      <w:r w:rsidRPr="001664E1">
        <w:rPr>
          <w:rFonts w:ascii="Century Gothic" w:eastAsia="Montserrat" w:hAnsi="Century Gothic" w:cs="Arial"/>
        </w:rPr>
        <w:t>, el inicio del procedimiento de rescisión del contrato, exponiendo las razones que dieron lugar a ello, a fin de que ésta, dentro del término de quince días hábiles, contados a partir de la fecha en que quede legalmente notificada del inicio de dicho procedimiento, exponga lo que a su derecho convenga, aporte las pruebas que estime pertinentes y formule alegatos.</w:t>
      </w:r>
    </w:p>
    <w:p w14:paraId="1E7B3642"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7DD40F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Cumplido lo dispuesto en la fracción anterior se abrirá el término probatorio por quince días hábiles, a efecto de que se lleve a cabo el desahogo de las probanzas, dicho plazo podría ser prorrogado por cinco días más, cuando así lo requiera la naturaleza de las probanzas de que se trate;</w:t>
      </w:r>
    </w:p>
    <w:p w14:paraId="7E1320E5" w14:textId="77777777" w:rsidR="00A71A3D" w:rsidRPr="001664E1" w:rsidRDefault="00A71A3D" w:rsidP="00A71A3D">
      <w:pPr>
        <w:pStyle w:val="Prrafodelista"/>
        <w:rPr>
          <w:rFonts w:ascii="Century Gothic" w:eastAsia="Montserrat" w:hAnsi="Century Gothic" w:cs="Arial"/>
        </w:rPr>
      </w:pPr>
    </w:p>
    <w:p w14:paraId="3EE1DC1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Concluido el desahogo de pruebas y antes de dictar resolución se pondrán las actuaciones a disposición de los interesados, para que, en su caso, por escrito y en un término de tres días, formulen los alegatos que estimen pertinentes.</w:t>
      </w:r>
    </w:p>
    <w:p w14:paraId="79C6262A" w14:textId="77777777" w:rsidR="00A71A3D" w:rsidRPr="001664E1" w:rsidRDefault="00A71A3D" w:rsidP="00A71A3D">
      <w:pPr>
        <w:pStyle w:val="Prrafodelista"/>
        <w:rPr>
          <w:rFonts w:ascii="Century Gothic" w:eastAsia="Montserrat" w:hAnsi="Century Gothic" w:cs="Arial"/>
        </w:rPr>
      </w:pPr>
    </w:p>
    <w:p w14:paraId="41B30D19"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Fenecido el plazo anterior </w:t>
      </w:r>
      <w:r w:rsidRPr="001664E1">
        <w:rPr>
          <w:rFonts w:ascii="Century Gothic" w:eastAsia="Montserrat" w:hAnsi="Century Gothic" w:cs="Arial"/>
          <w:b/>
          <w:bCs/>
        </w:rPr>
        <w:t>“La Ejecutora del Gasto”</w:t>
      </w:r>
      <w:r w:rsidRPr="001664E1">
        <w:rPr>
          <w:rFonts w:ascii="Century Gothic" w:eastAsia="Montserrat" w:hAnsi="Century Gothic" w:cs="Arial"/>
        </w:rPr>
        <w:t xml:space="preserve"> procederá a dictar la resolución correspondiente lo cual se hará dentro de los siguientes diez días hábiles; y notificará, </w:t>
      </w:r>
      <w:r w:rsidRPr="001664E1">
        <w:rPr>
          <w:rFonts w:ascii="Century Gothic" w:eastAsia="Montserrat" w:hAnsi="Century Gothic" w:cs="Arial"/>
        </w:rPr>
        <w:lastRenderedPageBreak/>
        <w:t xml:space="preserve">de manera personal o por oficio con acuse de recibo a </w:t>
      </w:r>
      <w:r w:rsidRPr="001664E1">
        <w:rPr>
          <w:rFonts w:ascii="Century Gothic" w:eastAsia="Montserrat" w:hAnsi="Century Gothic" w:cs="Arial"/>
          <w:b/>
          <w:bCs/>
        </w:rPr>
        <w:t xml:space="preserve">“La </w:t>
      </w:r>
      <w:proofErr w:type="spellStart"/>
      <w:r w:rsidRPr="001664E1">
        <w:rPr>
          <w:rFonts w:ascii="Century Gothic" w:eastAsia="Montserrat" w:hAnsi="Century Gothic" w:cs="Arial"/>
          <w:b/>
          <w:bCs/>
        </w:rPr>
        <w:t>Constratista</w:t>
      </w:r>
      <w:proofErr w:type="spellEnd"/>
      <w:r w:rsidRPr="001664E1">
        <w:rPr>
          <w:rFonts w:ascii="Century Gothic" w:eastAsia="Montserrat" w:hAnsi="Century Gothic" w:cs="Arial"/>
          <w:b/>
          <w:bCs/>
        </w:rPr>
        <w:t xml:space="preserve">”, </w:t>
      </w:r>
      <w:r w:rsidRPr="001664E1">
        <w:rPr>
          <w:rFonts w:ascii="Century Gothic" w:eastAsia="Montserrat" w:hAnsi="Century Gothic" w:cs="Arial"/>
        </w:rPr>
        <w:t xml:space="preserve">dentro de los quince días hábiles siguientes. </w:t>
      </w:r>
    </w:p>
    <w:p w14:paraId="0D0A4B08" w14:textId="77777777" w:rsidR="00A71A3D" w:rsidRPr="001664E1" w:rsidRDefault="00A71A3D" w:rsidP="00CD3236">
      <w:pPr>
        <w:rPr>
          <w:rFonts w:ascii="Century Gothic" w:eastAsia="Montserrat" w:hAnsi="Century Gothic" w:cs="Arial"/>
        </w:rPr>
      </w:pPr>
    </w:p>
    <w:p w14:paraId="5EED284D" w14:textId="77777777" w:rsidR="00A71A3D" w:rsidRPr="001664E1"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Sí la determinación fuera la rescisión del contrato, “</w:t>
      </w:r>
      <w:r w:rsidRPr="001664E1">
        <w:rPr>
          <w:rFonts w:ascii="Century Gothic" w:eastAsia="Montserrat" w:hAnsi="Century Gothic" w:cs="Arial"/>
          <w:b/>
          <w:bCs/>
        </w:rPr>
        <w:t>La ejecutora del Gasto”</w:t>
      </w:r>
      <w:r w:rsidRPr="001664E1">
        <w:rPr>
          <w:rFonts w:ascii="Century Gothic" w:eastAsia="Montserrat" w:hAnsi="Century Gothic" w:cs="Arial"/>
        </w:rPr>
        <w:t>, podrá exigirle a “</w:t>
      </w:r>
      <w:r w:rsidRPr="001664E1">
        <w:rPr>
          <w:rFonts w:ascii="Century Gothic" w:eastAsia="Montserrat" w:hAnsi="Century Gothic" w:cs="Arial"/>
          <w:b/>
          <w:bCs/>
        </w:rPr>
        <w:t xml:space="preserve">La Contratista”, </w:t>
      </w:r>
      <w:r w:rsidRPr="001664E1">
        <w:rPr>
          <w:rFonts w:ascii="Century Gothic" w:eastAsia="Montserrat" w:hAnsi="Century Gothic" w:cs="Arial"/>
        </w:rPr>
        <w:t>el pago de las penas convenidas.</w:t>
      </w:r>
    </w:p>
    <w:p w14:paraId="4B300D3B" w14:textId="77777777" w:rsidR="00A71A3D" w:rsidRPr="001664E1" w:rsidRDefault="00A71A3D" w:rsidP="00A71A3D">
      <w:pPr>
        <w:spacing w:line="276" w:lineRule="auto"/>
        <w:jc w:val="both"/>
        <w:rPr>
          <w:rFonts w:ascii="Century Gothic" w:eastAsia="Montserrat" w:hAnsi="Century Gothic" w:cs="Arial"/>
        </w:rPr>
      </w:pPr>
    </w:p>
    <w:p w14:paraId="0D78628F"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Una vez que se comunique a </w:t>
      </w:r>
      <w:r w:rsidRPr="001664E1">
        <w:rPr>
          <w:rFonts w:ascii="Century Gothic" w:eastAsia="Montserrat" w:hAnsi="Century Gothic" w:cs="Arial"/>
          <w:b/>
        </w:rPr>
        <w:t>“La Contratista”</w:t>
      </w:r>
      <w:r w:rsidRPr="001664E1">
        <w:rPr>
          <w:rFonts w:ascii="Century Gothic" w:eastAsia="Montserrat" w:hAnsi="Century Gothic" w:cs="Arial"/>
        </w:rPr>
        <w:t xml:space="preserve">, el inicio del procedimiento de rescisión del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procederá a tomar inmediata posesión de los trabajos ejecutados para hacerse cargo del inmueble y de las instalaciones respectivas, levantando, con o sin la comparecencia de </w:t>
      </w:r>
      <w:r w:rsidRPr="001664E1">
        <w:rPr>
          <w:rFonts w:ascii="Century Gothic" w:eastAsia="Montserrat" w:hAnsi="Century Gothic" w:cs="Arial"/>
          <w:b/>
        </w:rPr>
        <w:t>“La Contratista”</w:t>
      </w:r>
      <w:r w:rsidRPr="001664E1">
        <w:rPr>
          <w:rFonts w:ascii="Century Gothic" w:eastAsia="Montserrat" w:hAnsi="Century Gothic" w:cs="Arial"/>
        </w:rPr>
        <w:t>, acta circunstanciada del estado en que se encuentre la obra, asentándose las causas que motivaron el inicio del procedimiento de rescisión. Dicha acta, se levantará ante la presencia de fedatario público.</w:t>
      </w:r>
    </w:p>
    <w:p w14:paraId="19BB1119"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estará obligada, a devolver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en un plazo de diez días naturales, contados a partir de la fecha de inicio del procedimiento de rescisión, toda la documentación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 hubiere entregado para la realización de los trabajos.</w:t>
      </w:r>
    </w:p>
    <w:p w14:paraId="636E94D6"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En los casos de rescisión previstos en forma enunciativa y no limitativa </w:t>
      </w:r>
      <w:r w:rsidRPr="001664E1">
        <w:rPr>
          <w:rFonts w:ascii="Century Gothic" w:eastAsia="Montserrat" w:hAnsi="Century Gothic" w:cs="Arial"/>
          <w:b/>
        </w:rPr>
        <w:t>en esta cláusula y en la Décimo Novena</w:t>
      </w:r>
      <w:r w:rsidRPr="001664E1">
        <w:rPr>
          <w:rFonts w:ascii="Century Gothic" w:eastAsia="Montserrat" w:hAnsi="Century Gothic" w:cs="Arial"/>
        </w:rPr>
        <w:t xml:space="preserve">, relativa a Sanciones por Incumplimiento del Programa, </w:t>
      </w:r>
      <w:r w:rsidRPr="001664E1">
        <w:rPr>
          <w:rFonts w:ascii="Century Gothic" w:eastAsia="Montserrat" w:hAnsi="Century Gothic" w:cs="Arial"/>
          <w:b/>
        </w:rPr>
        <w:t>“Las Partes”</w:t>
      </w:r>
      <w:r w:rsidRPr="001664E1">
        <w:rPr>
          <w:rFonts w:ascii="Century Gothic" w:eastAsia="Montserrat" w:hAnsi="Century Gothic" w:cs="Arial"/>
        </w:rPr>
        <w:t xml:space="preserve"> convienen en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procederá a hacer efectivas las garantías y que de forma precautoria se abstendrá de cubrir los importes resultantes de trabajos ejecutados aún no liquidados, desde el inicio de dicho procedimiento de rescisión y hasta que se otorgue el finiquito correspondiente, lo que deberá efectuarse dentro de los cuarenta días naturales siguientes a la fecha de notificación de la rescisión. En dicho finiquito, deberá preverse el sobrecosto de los trabajos aún no ejecutados, así como lo relativo a la recuperación de los materiales y equipos que en su caso le hayan sido entregados a </w:t>
      </w:r>
      <w:r w:rsidRPr="001664E1">
        <w:rPr>
          <w:rFonts w:ascii="Century Gothic" w:eastAsia="Montserrat" w:hAnsi="Century Gothic" w:cs="Arial"/>
          <w:b/>
        </w:rPr>
        <w:t>“La Contratista”</w:t>
      </w:r>
      <w:r w:rsidRPr="001664E1">
        <w:rPr>
          <w:rFonts w:ascii="Century Gothic" w:eastAsia="Montserrat" w:hAnsi="Century Gothic" w:cs="Arial"/>
        </w:rPr>
        <w:t>.</w:t>
      </w:r>
    </w:p>
    <w:p w14:paraId="4BF2F92C" w14:textId="77777777" w:rsidR="00A71A3D" w:rsidRPr="001664E1" w:rsidRDefault="00A71A3D" w:rsidP="00CD3236">
      <w:pPr>
        <w:spacing w:before="240" w:line="276" w:lineRule="auto"/>
        <w:jc w:val="both"/>
        <w:rPr>
          <w:rFonts w:ascii="Century Gothic" w:eastAsia="Montserrat" w:hAnsi="Century Gothic" w:cs="Arial"/>
        </w:rPr>
      </w:pPr>
      <w:r w:rsidRPr="001664E1">
        <w:rPr>
          <w:rFonts w:ascii="Century Gothic" w:eastAsia="Montserrat" w:hAnsi="Century Gothic" w:cs="Arial"/>
          <w:b/>
        </w:rPr>
        <w:t>VIGÉSIMA QUINTA.- MODIFICACIONES: “Las Partes”</w:t>
      </w:r>
      <w:r w:rsidRPr="001664E1">
        <w:rPr>
          <w:rFonts w:ascii="Century Gothic" w:eastAsia="Montserrat" w:hAnsi="Century Gothic" w:cs="Arial"/>
        </w:rPr>
        <w:t xml:space="preserve"> convienen que, cualquier modificación a este contrato o a sus anexos, deberá realizarse por escrito, mediante la celebración del convenio  correspondiente. </w:t>
      </w:r>
    </w:p>
    <w:p w14:paraId="1F663546"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Cuando a juicio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sea necesario llevar a cabo trabajos que no estén comprendidos en el proyecto y programa, le solicitará a </w:t>
      </w:r>
      <w:r w:rsidRPr="001664E1">
        <w:rPr>
          <w:rFonts w:ascii="Century Gothic" w:eastAsia="Montserrat" w:hAnsi="Century Gothic" w:cs="Arial"/>
          <w:b/>
        </w:rPr>
        <w:t>“La Contratista”</w:t>
      </w:r>
      <w:r w:rsidRPr="001664E1">
        <w:rPr>
          <w:rFonts w:ascii="Century Gothic" w:eastAsia="Montserrat" w:hAnsi="Century Gothic" w:cs="Arial"/>
        </w:rPr>
        <w:t>, su ejecución y esta se compromete a llevarlos a cabo, para lo cual, se procederá de la siguiente forma:</w:t>
      </w:r>
    </w:p>
    <w:p w14:paraId="0DCE83EB" w14:textId="77777777" w:rsidR="00A71A3D" w:rsidRPr="001664E1" w:rsidRDefault="00A71A3D" w:rsidP="00E14C0F">
      <w:pPr>
        <w:numPr>
          <w:ilvl w:val="0"/>
          <w:numId w:val="22"/>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Trabajos extraordinarios, basados en precios unitarios: </w:t>
      </w:r>
    </w:p>
    <w:p w14:paraId="46A789CA"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DE5CC"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lastRenderedPageBreak/>
        <w:t xml:space="preserve">Si existen conceptos y precios unitarios estipulados en el contrato que sean aplicables a los trabajos de que se trate, </w:t>
      </w:r>
      <w:r w:rsidRPr="001664E1">
        <w:rPr>
          <w:rFonts w:ascii="Century Gothic" w:eastAsia="Montserrat" w:hAnsi="Century Gothic" w:cs="Arial"/>
          <w:b/>
        </w:rPr>
        <w:t>“La Ejecutora del Gasto”</w:t>
      </w:r>
      <w:r w:rsidRPr="001664E1">
        <w:rPr>
          <w:rFonts w:ascii="Century Gothic" w:eastAsia="Montserrat" w:hAnsi="Century Gothic" w:cs="Arial"/>
        </w:rPr>
        <w:t xml:space="preserve">, estará facultada para ordenar a </w:t>
      </w:r>
      <w:r w:rsidRPr="001664E1">
        <w:rPr>
          <w:rFonts w:ascii="Century Gothic" w:eastAsia="Montserrat" w:hAnsi="Century Gothic" w:cs="Arial"/>
          <w:b/>
        </w:rPr>
        <w:t>“La Contratista”</w:t>
      </w:r>
      <w:r w:rsidRPr="001664E1">
        <w:rPr>
          <w:rFonts w:ascii="Century Gothic" w:eastAsia="Montserrat" w:hAnsi="Century Gothic" w:cs="Arial"/>
        </w:rPr>
        <w:t>, su ejecución, y ésta se obliga a realizarlos conforme a dichos precios.</w:t>
      </w:r>
    </w:p>
    <w:p w14:paraId="41458DAA"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88255"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para los trabajos no existieron conceptos y precios unitarios en el contrato, se considerará factible determinar los nuevos precios con base en elementos contenidos en los análisis de precios ya establecidos en el contrato, y se procederá a determinar los nuevos con la intervención de </w:t>
      </w:r>
      <w:r w:rsidRPr="001664E1">
        <w:rPr>
          <w:rFonts w:ascii="Century Gothic" w:eastAsia="Montserrat" w:hAnsi="Century Gothic" w:cs="Arial"/>
          <w:b/>
        </w:rPr>
        <w:t>“La Contratista”</w:t>
      </w:r>
      <w:r w:rsidRPr="001664E1">
        <w:rPr>
          <w:rFonts w:ascii="Century Gothic" w:eastAsia="Montserrat" w:hAnsi="Century Gothic" w:cs="Arial"/>
        </w:rPr>
        <w:t>, quien quedará obligada a ejecutar los trabajos conforme a tales precios.</w:t>
      </w:r>
    </w:p>
    <w:p w14:paraId="728CCCF8"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EA03AFC"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no fuera posible determinar los nuevos precios unitarios en la forma establecida en los incisos anteriores, </w:t>
      </w:r>
      <w:r w:rsidRPr="001664E1">
        <w:rPr>
          <w:rFonts w:ascii="Century Gothic" w:eastAsia="Montserrat" w:hAnsi="Century Gothic" w:cs="Arial"/>
          <w:b/>
        </w:rPr>
        <w:t>“La Ejecutora del Gasto”</w:t>
      </w:r>
      <w:r w:rsidRPr="001664E1">
        <w:rPr>
          <w:rFonts w:ascii="Century Gothic" w:eastAsia="Montserrat" w:hAnsi="Century Gothic" w:cs="Arial"/>
        </w:rPr>
        <w:t xml:space="preserve"> aplicará los precios unitarios contenidos en sus tabuladores en vigor o en su defecto, para calcular los nuevos precios, tomará en cuenta los elementos que sirvieron de base para formular los precios de tabulador, en uno y en otro caso, </w:t>
      </w:r>
      <w:r w:rsidRPr="001664E1">
        <w:rPr>
          <w:rFonts w:ascii="Century Gothic" w:eastAsia="Montserrat" w:hAnsi="Century Gothic" w:cs="Arial"/>
          <w:b/>
        </w:rPr>
        <w:t>“La Contratista”</w:t>
      </w:r>
      <w:r w:rsidRPr="001664E1">
        <w:rPr>
          <w:rFonts w:ascii="Century Gothic" w:eastAsia="Montserrat" w:hAnsi="Century Gothic" w:cs="Arial"/>
        </w:rPr>
        <w:t>, estará obligada a ejecutar los trabajos conforme a los nuevos precios.</w:t>
      </w:r>
    </w:p>
    <w:p w14:paraId="040396D0" w14:textId="77777777" w:rsidR="00A71A3D" w:rsidRPr="001664E1"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8BD650F" w14:textId="77777777" w:rsidR="00A71A3D" w:rsidRPr="001664E1"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1664E1">
        <w:rPr>
          <w:rFonts w:ascii="Century Gothic" w:eastAsia="Montserrat" w:hAnsi="Century Gothic" w:cs="Arial"/>
        </w:rPr>
        <w:t xml:space="preserve">Si no fuere posible determinar los nuevos precios unitarios en la forma establecida en la fracción anterior, </w:t>
      </w:r>
      <w:r w:rsidRPr="001664E1">
        <w:rPr>
          <w:rFonts w:ascii="Century Gothic" w:eastAsia="Montserrat" w:hAnsi="Century Gothic" w:cs="Arial"/>
          <w:b/>
        </w:rPr>
        <w:t>“La Contratista”</w:t>
      </w:r>
      <w:r w:rsidRPr="001664E1">
        <w:rPr>
          <w:rFonts w:ascii="Century Gothic" w:eastAsia="Montserrat" w:hAnsi="Century Gothic" w:cs="Arial"/>
        </w:rPr>
        <w:t xml:space="preserve"> a requerimiento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y dentro del plazo que se señale, someterá a su consideración, los nuevos precios unitarios, acompañados de sus respectivos análisis, en el entendido de que para la fijación de estos precios, deberá aplicar el mismo criterio que se hubiere seguido para la determinación de los del contrato; resolviendo </w:t>
      </w:r>
      <w:r w:rsidRPr="001664E1">
        <w:rPr>
          <w:rFonts w:ascii="Century Gothic" w:eastAsia="Montserrat" w:hAnsi="Century Gothic" w:cs="Arial"/>
          <w:b/>
        </w:rPr>
        <w:t>“La Ejecutora del Gasto”</w:t>
      </w:r>
      <w:r w:rsidRPr="001664E1">
        <w:rPr>
          <w:rFonts w:ascii="Century Gothic" w:eastAsia="Montserrat" w:hAnsi="Century Gothic" w:cs="Arial"/>
        </w:rPr>
        <w:t>, en un plazo no mayor de treinta días.</w:t>
      </w:r>
    </w:p>
    <w:p w14:paraId="34DAAC78" w14:textId="77777777" w:rsidR="00A71A3D" w:rsidRPr="001664E1" w:rsidRDefault="00A71A3D" w:rsidP="00A71A3D">
      <w:pPr>
        <w:spacing w:line="276" w:lineRule="auto"/>
        <w:jc w:val="both"/>
        <w:rPr>
          <w:rFonts w:ascii="Century Gothic" w:eastAsia="Montserrat" w:hAnsi="Century Gothic" w:cs="Arial"/>
        </w:rPr>
      </w:pPr>
    </w:p>
    <w:p w14:paraId="44173E07" w14:textId="57E76B4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 xml:space="preserve">Si </w:t>
      </w:r>
      <w:r w:rsidRPr="001664E1">
        <w:rPr>
          <w:rFonts w:ascii="Century Gothic" w:eastAsia="Montserrat" w:hAnsi="Century Gothic" w:cs="Arial"/>
          <w:b/>
        </w:rPr>
        <w:t xml:space="preserve">“Las Partes” </w:t>
      </w:r>
      <w:r w:rsidRPr="001664E1">
        <w:rPr>
          <w:rFonts w:ascii="Century Gothic" w:eastAsia="Montserrat" w:hAnsi="Century Gothic" w:cs="Arial"/>
        </w:rPr>
        <w:t xml:space="preserve">llegaran a un acuerdo respecto a los Precios Unitarios a que se refiere el presente inciso, “La Contratista” se obliga a ejecutar los trabajos extraordinarios conforme a éstos. </w:t>
      </w:r>
      <w:r w:rsidR="00207FAD" w:rsidRPr="001664E1">
        <w:rPr>
          <w:rFonts w:ascii="Century Gothic" w:eastAsia="Montserrat" w:hAnsi="Century Gothic" w:cs="Arial"/>
        </w:rPr>
        <w:t>Los</w:t>
      </w:r>
      <w:r w:rsidRPr="001664E1">
        <w:rPr>
          <w:rFonts w:ascii="Century Gothic" w:eastAsia="Montserrat" w:hAnsi="Century Gothic" w:cs="Arial"/>
        </w:rPr>
        <w:t xml:space="preserve"> cuales deberán asentarse en la bitácora sin que para ello sea necesario celebrar un convenio modificatorio</w:t>
      </w:r>
      <w:r w:rsidRPr="001664E1">
        <w:rPr>
          <w:rFonts w:ascii="Century Gothic" w:hAnsi="Century Gothic" w:cs="Arial"/>
        </w:rPr>
        <w:t>.</w:t>
      </w:r>
      <w:r w:rsidRPr="001664E1">
        <w:rPr>
          <w:rFonts w:ascii="Century Gothic" w:eastAsia="Montserrat" w:hAnsi="Century Gothic" w:cs="Arial"/>
        </w:rPr>
        <w:t xml:space="preserve">   </w:t>
      </w:r>
    </w:p>
    <w:p w14:paraId="5ED64E58" w14:textId="77777777" w:rsidR="00A71A3D" w:rsidRPr="001664E1" w:rsidRDefault="00A71A3D" w:rsidP="00A71A3D">
      <w:pPr>
        <w:spacing w:line="276" w:lineRule="auto"/>
        <w:jc w:val="both"/>
        <w:rPr>
          <w:rFonts w:ascii="Century Gothic" w:eastAsia="Montserrat" w:hAnsi="Century Gothic" w:cs="Arial"/>
        </w:rPr>
      </w:pPr>
      <w:r w:rsidRPr="001664E1">
        <w:rPr>
          <w:rFonts w:ascii="Century Gothic" w:eastAsia="Montserrat" w:hAnsi="Century Gothic" w:cs="Arial"/>
        </w:rPr>
        <w:t>No se otorgarán anticipos para los convenios que se celebren.</w:t>
      </w:r>
    </w:p>
    <w:p w14:paraId="31C78EC0"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SEXTA.- CLÁUSULA ANTICORRUPCIÓN: </w:t>
      </w:r>
      <w:r w:rsidRPr="001664E1">
        <w:rPr>
          <w:rFonts w:ascii="Century Gothic" w:eastAsia="Montserrat" w:hAnsi="Century Gothic" w:cs="Arial"/>
        </w:rPr>
        <w:t xml:space="preserve">Durante la ejecución del Contrato, </w:t>
      </w:r>
      <w:r w:rsidRPr="001664E1">
        <w:rPr>
          <w:rFonts w:ascii="Century Gothic" w:eastAsia="Montserrat" w:hAnsi="Century Gothic" w:cs="Arial"/>
          <w:b/>
        </w:rPr>
        <w:t>”Las Partes”</w:t>
      </w:r>
      <w:r w:rsidRPr="001664E1">
        <w:rPr>
          <w:rFonts w:ascii="Century Gothic" w:eastAsia="Montserrat" w:hAnsi="Century Gothic" w:cs="Arial"/>
        </w:rPr>
        <w:t xml:space="preserve"> se conducirán con apego a los principios que establecen</w:t>
      </w:r>
      <w:r w:rsidRPr="001664E1">
        <w:rPr>
          <w:rFonts w:ascii="Century Gothic" w:eastAsia="Montserrat" w:hAnsi="Century Gothic" w:cs="Arial"/>
          <w:b/>
        </w:rPr>
        <w:t xml:space="preserve"> los artículos 7 de la Ley General de Responsabilidades Administrativas; 5 de la Ley General del Sistema Nacional Anticorrupción</w:t>
      </w:r>
      <w:r w:rsidRPr="001664E1">
        <w:rPr>
          <w:rFonts w:ascii="Century Gothic" w:eastAsia="Montserrat" w:hAnsi="Century Gothic" w:cs="Arial"/>
        </w:rPr>
        <w:t xml:space="preserve">; </w:t>
      </w:r>
      <w:r w:rsidRPr="001664E1">
        <w:rPr>
          <w:rFonts w:ascii="Century Gothic" w:eastAsia="Montserrat" w:hAnsi="Century Gothic" w:cs="Arial"/>
          <w:b/>
        </w:rPr>
        <w:t xml:space="preserve">5 de la Ley del Sistema Estatal de Combate a la Corrupción </w:t>
      </w:r>
      <w:r w:rsidRPr="001664E1">
        <w:rPr>
          <w:rFonts w:ascii="Century Gothic" w:eastAsia="Montserrat" w:hAnsi="Century Gothic" w:cs="Arial"/>
        </w:rPr>
        <w:t>y se obligan a denunciar los actos de corrupción de los cuales tengan conocimiento y en</w:t>
      </w:r>
      <w:r w:rsidRPr="001664E1">
        <w:rPr>
          <w:rFonts w:ascii="Century Gothic" w:eastAsia="Montserrat" w:hAnsi="Century Gothic" w:cs="Arial"/>
          <w:b/>
        </w:rPr>
        <w:t xml:space="preserve"> </w:t>
      </w:r>
      <w:r w:rsidRPr="001664E1">
        <w:rPr>
          <w:rFonts w:ascii="Century Gothic" w:eastAsia="Montserrat" w:hAnsi="Century Gothic" w:cs="Arial"/>
        </w:rPr>
        <w:t xml:space="preserve">general, cumplirán con lo establecido en las leyes anteriormente citadas, comprometiéndose a actuar, conforme </w:t>
      </w:r>
      <w:r w:rsidRPr="001664E1">
        <w:rPr>
          <w:rFonts w:ascii="Century Gothic" w:eastAsia="Montserrat" w:hAnsi="Century Gothic" w:cs="Arial"/>
        </w:rPr>
        <w:lastRenderedPageBreak/>
        <w:t xml:space="preserve">a los principios consignados en instrumentos internacionales como la </w:t>
      </w:r>
      <w:r w:rsidRPr="001664E1">
        <w:rPr>
          <w:rFonts w:ascii="Century Gothic" w:eastAsia="Montserrat" w:hAnsi="Century Gothic" w:cs="Arial"/>
          <w:b/>
        </w:rPr>
        <w:t xml:space="preserve">Convención de las Naciones Unidas contra la Corrupción, </w:t>
      </w:r>
      <w:r w:rsidRPr="001664E1">
        <w:rPr>
          <w:rFonts w:ascii="Century Gothic" w:eastAsia="Montserrat" w:hAnsi="Century Gothic" w:cs="Arial"/>
        </w:rPr>
        <w:t>adoptada en la ciudad de Nueva York, el 31 de octubre de 2003;</w:t>
      </w:r>
      <w:r w:rsidRPr="001664E1">
        <w:rPr>
          <w:rFonts w:ascii="Century Gothic" w:eastAsia="Montserrat" w:hAnsi="Century Gothic" w:cs="Arial"/>
          <w:b/>
        </w:rPr>
        <w:t xml:space="preserve"> Convención Interamericana contra la Corrupción y Convención para Combatir el Cohecho de Servidores Públicos Extranjeros en Transacciones Comerciales Internacionales, </w:t>
      </w:r>
      <w:r w:rsidRPr="001664E1">
        <w:rPr>
          <w:rFonts w:ascii="Century Gothic" w:eastAsia="Montserrat" w:hAnsi="Century Gothic" w:cs="Arial"/>
        </w:rPr>
        <w:t xml:space="preserve">adoptada en la ciudad de París, Francia, el 17 de diciembre de 1997. </w:t>
      </w:r>
    </w:p>
    <w:p w14:paraId="4FBC2BFF" w14:textId="77777777" w:rsidR="00A71A3D" w:rsidRPr="001664E1" w:rsidRDefault="00A71A3D" w:rsidP="00902C27">
      <w:pPr>
        <w:spacing w:after="0" w:line="276" w:lineRule="auto"/>
        <w:jc w:val="both"/>
        <w:rPr>
          <w:rFonts w:ascii="Century Gothic" w:eastAsia="Montserrat" w:hAnsi="Century Gothic" w:cs="Arial"/>
          <w:b/>
        </w:rPr>
      </w:pPr>
    </w:p>
    <w:p w14:paraId="00F0C416"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rPr>
        <w:t>En caso que</w:t>
      </w:r>
      <w:r w:rsidRPr="001664E1">
        <w:rPr>
          <w:rFonts w:ascii="Century Gothic" w:eastAsia="Montserrat" w:hAnsi="Century Gothic" w:cs="Arial"/>
          <w:b/>
        </w:rPr>
        <w:t xml:space="preserve"> “La Contratista” </w:t>
      </w:r>
      <w:r w:rsidRPr="001664E1">
        <w:rPr>
          <w:rFonts w:ascii="Century Gothic" w:eastAsia="Montserrat" w:hAnsi="Century Gothic" w:cs="Arial"/>
        </w:rPr>
        <w:t>incurra en cualquiera de los actos señalados en los</w:t>
      </w:r>
      <w:r w:rsidRPr="001664E1">
        <w:rPr>
          <w:rFonts w:ascii="Century Gothic" w:eastAsia="Montserrat" w:hAnsi="Century Gothic" w:cs="Arial"/>
          <w:b/>
        </w:rPr>
        <w:t xml:space="preserve"> artículos 108 del Código Fiscal de la Federación; 1 fracciones I, III, V inciso f, g, h, j de la Ley Nacional de Extinción de Dominio; 212 al 214 del Código Penal Federal; 400 y 400 Bis del Código Penal Federal; 2 fracción I de la Ley Federal Contra la Delincuencia Organizada; 205 al 208 del Código Penal para el Estado Libre y Soberano de Oaxaca; 47 al 53 de la Ley de Responsabilidades Administrativas del Estado y Municipios de Oaxaca, </w:t>
      </w:r>
      <w:r w:rsidRPr="001664E1">
        <w:rPr>
          <w:rFonts w:ascii="Century Gothic" w:eastAsia="Montserrat" w:hAnsi="Century Gothic" w:cs="Arial"/>
        </w:rPr>
        <w:t>decretado en resolución de autoridad gubernamental jurisdiccional o administrativa competente en territorio nacional que cause ejecutoria,</w:t>
      </w:r>
      <w:r w:rsidRPr="001664E1">
        <w:rPr>
          <w:rFonts w:ascii="Century Gothic" w:eastAsia="Montserrat" w:hAnsi="Century Gothic" w:cs="Arial"/>
          <w:b/>
        </w:rPr>
        <w:t xml:space="preserve"> “La Ejecutora del Gasto”, </w:t>
      </w:r>
      <w:r w:rsidRPr="001664E1">
        <w:rPr>
          <w:rFonts w:ascii="Century Gothic" w:eastAsia="Montserrat" w:hAnsi="Century Gothic" w:cs="Arial"/>
        </w:rPr>
        <w:t xml:space="preserve">podrá optar por la rescisión administrativa del contrato. </w:t>
      </w:r>
    </w:p>
    <w:p w14:paraId="2F9F296E" w14:textId="77777777" w:rsidR="00A71A3D" w:rsidRPr="001664E1" w:rsidRDefault="00A71A3D" w:rsidP="00902C27">
      <w:pPr>
        <w:spacing w:after="0" w:line="276" w:lineRule="auto"/>
        <w:jc w:val="both"/>
        <w:rPr>
          <w:rFonts w:ascii="Century Gothic" w:eastAsia="Montserrat" w:hAnsi="Century Gothic" w:cs="Arial"/>
          <w:b/>
        </w:rPr>
      </w:pPr>
    </w:p>
    <w:p w14:paraId="0805259A"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se obliga durante la ejecución del Contrato, no ofrecerá, prometerá o dará por sí o por interpósita persona, dinero, objetos de valor o cualquier otra dádiva, a servidor público alguno, que pueda constituir un incumplimiento a la ley, tales como robo, fraude, cohecho o tráfico de influencias. </w:t>
      </w:r>
    </w:p>
    <w:p w14:paraId="48802C3F" w14:textId="77777777" w:rsidR="00A71A3D" w:rsidRPr="001664E1" w:rsidRDefault="00A71A3D" w:rsidP="00902C27">
      <w:pPr>
        <w:spacing w:after="0" w:line="276" w:lineRule="auto"/>
        <w:jc w:val="both"/>
        <w:rPr>
          <w:rFonts w:ascii="Century Gothic" w:eastAsia="Montserrat" w:hAnsi="Century Gothic" w:cs="Arial"/>
          <w:b/>
        </w:rPr>
      </w:pPr>
    </w:p>
    <w:p w14:paraId="782E3DEB"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Durante la vigencia del Contrato,</w:t>
      </w:r>
      <w:r w:rsidRPr="001664E1">
        <w:rPr>
          <w:rFonts w:ascii="Century Gothic" w:eastAsia="Montserrat" w:hAnsi="Century Gothic" w:cs="Arial"/>
          <w:b/>
        </w:rPr>
        <w:t xml:space="preserve"> “Las Partes” </w:t>
      </w:r>
      <w:r w:rsidRPr="001664E1">
        <w:rPr>
          <w:rFonts w:ascii="Century Gothic" w:eastAsia="Montserrat" w:hAnsi="Century Gothic" w:cs="Arial"/>
        </w:rPr>
        <w:t xml:space="preserve">se comprometen a actuar con estricto apego a las siguientes reglas de conducta para combatir la extorsión y el soborno de la siguiente forma: </w:t>
      </w:r>
    </w:p>
    <w:p w14:paraId="25D45CFA" w14:textId="77777777" w:rsidR="00A71A3D" w:rsidRPr="001664E1"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b/>
        </w:rPr>
        <w:t>“La Contratista”</w:t>
      </w:r>
      <w:r w:rsidRPr="001664E1">
        <w:rPr>
          <w:rFonts w:ascii="Century Gothic" w:eastAsia="Montserrat" w:hAnsi="Century Gothic" w:cs="Arial"/>
        </w:rPr>
        <w:t xml:space="preserve"> se obliga a lo siguiente:</w:t>
      </w:r>
    </w:p>
    <w:p w14:paraId="10E4B460"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Vigilar que sus empleados personas físicas o morales a quienes les delegue una cesión de derechos de cobro y aquellos que intervengan en la administración, supervisión y/o ejecución de los trabajos, cumplan con los compromisos aquí pactados.</w:t>
      </w:r>
    </w:p>
    <w:p w14:paraId="63796B8B"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siempre con lealtad y mantener confidencialidad sobre toda la información que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le haya brindado para la realización de los trabajos. </w:t>
      </w:r>
    </w:p>
    <w:p w14:paraId="0D7A6002"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Desempeñar con honestidad las actividades que conforman la ejecución de los trabajos.</w:t>
      </w:r>
    </w:p>
    <w:p w14:paraId="69EB6642"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con integridad profesional cuidando que no se perjudiquen los intereses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la sociedad o la nación. </w:t>
      </w:r>
    </w:p>
    <w:p w14:paraId="669FBD68"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Que por sí mismo o a través de interpósita persona, incluyendo a sus empleados y/o representantes, se abstendrá de ofrecer, prometer, dar o aceptar una ganancia </w:t>
      </w:r>
      <w:r w:rsidRPr="001664E1">
        <w:rPr>
          <w:rFonts w:ascii="Century Gothic" w:eastAsia="Montserrat" w:hAnsi="Century Gothic" w:cs="Arial"/>
        </w:rPr>
        <w:lastRenderedPageBreak/>
        <w:t xml:space="preserve">pecuniaria indebida para o por los servidores públicos de </w:t>
      </w:r>
      <w:r w:rsidRPr="001664E1">
        <w:rPr>
          <w:rFonts w:ascii="Century Gothic" w:eastAsia="Montserrat" w:hAnsi="Century Gothic" w:cs="Arial"/>
          <w:b/>
        </w:rPr>
        <w:t>“La Ejecutora del Gasto”</w:t>
      </w:r>
      <w:r w:rsidRPr="001664E1">
        <w:rPr>
          <w:rFonts w:ascii="Century Gothic" w:eastAsia="Montserrat" w:hAnsi="Century Gothic" w:cs="Arial"/>
        </w:rPr>
        <w:t>, con el fin de obtener o conservar, un negocio u otra ventaja impropia.</w:t>
      </w:r>
    </w:p>
    <w:p w14:paraId="34E11B2A"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Denunciar ante las autoridades gubernamentales correspondientes, los hechos que le consten y que pudiesen ser constitutivos de responsabilidades administrativas y/o penales de los servidores públicos. </w:t>
      </w:r>
    </w:p>
    <w:p w14:paraId="206FF471" w14:textId="77777777" w:rsidR="00A71A3D" w:rsidRPr="001664E1"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Realizar actos o incurrir en omisiones que puedan dañar la reputación de las instituciones gubernamentales o de terceros.</w:t>
      </w:r>
    </w:p>
    <w:p w14:paraId="07BEC66A" w14:textId="77777777" w:rsidR="00A71A3D" w:rsidRPr="001664E1"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b/>
        </w:rPr>
        <w:t>“La Ejecutora del Gasto”</w:t>
      </w:r>
      <w:r w:rsidRPr="001664E1">
        <w:rPr>
          <w:rFonts w:ascii="Century Gothic" w:eastAsia="Montserrat" w:hAnsi="Century Gothic" w:cs="Arial"/>
        </w:rPr>
        <w:t xml:space="preserve"> se obliga a lo siguiente:</w:t>
      </w:r>
    </w:p>
    <w:p w14:paraId="5A5F5B10"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Exhortar a las personas servidoras públicas, que por razón de su actividad intervengan en la administración, supervisión y/o ejecución de los trabajos, cumplan con los compromisos aquí pactados y difundir el presente compromiso entre su personal. </w:t>
      </w:r>
    </w:p>
    <w:p w14:paraId="7675878A"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Desarrollar sus actividades en la administración, supervisión y/o ejecución de las obras con ética.</w:t>
      </w:r>
    </w:p>
    <w:p w14:paraId="74BD39C4"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Evitar por sí misma o por medio de sus servidores públicos, arreglos compensatorios o contribuciones destinadas a favorecer indebidamente a los trabajos. </w:t>
      </w:r>
    </w:p>
    <w:p w14:paraId="22173B6F"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Rechazar por sí mismo o por medio de las personas servidoras públicas, cualquier tipo de compensación que pudiera favorecer a </w:t>
      </w:r>
      <w:r w:rsidRPr="001664E1">
        <w:rPr>
          <w:rFonts w:ascii="Century Gothic" w:eastAsia="Montserrat" w:hAnsi="Century Gothic" w:cs="Arial"/>
          <w:b/>
        </w:rPr>
        <w:t>“La Contratista”</w:t>
      </w:r>
      <w:r w:rsidRPr="001664E1">
        <w:rPr>
          <w:rFonts w:ascii="Century Gothic" w:eastAsia="Montserrat" w:hAnsi="Century Gothic" w:cs="Arial"/>
        </w:rPr>
        <w:t xml:space="preserve"> u otorgarle ventajas impropias. </w:t>
      </w:r>
    </w:p>
    <w:p w14:paraId="4414A668" w14:textId="77777777" w:rsidR="00A71A3D" w:rsidRPr="001664E1"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1664E1">
        <w:rPr>
          <w:rFonts w:ascii="Century Gothic" w:eastAsia="Montserrat" w:hAnsi="Century Gothic" w:cs="Arial"/>
        </w:rPr>
        <w:t xml:space="preserve">Actuar con honestidad y transparencia en la administración, supervisión y/o ejecución de los trabajos. </w:t>
      </w:r>
    </w:p>
    <w:p w14:paraId="37F122DE" w14:textId="77777777" w:rsidR="00A71A3D" w:rsidRPr="001664E1" w:rsidRDefault="00A71A3D" w:rsidP="00CD3236">
      <w:pPr>
        <w:numPr>
          <w:ilvl w:val="0"/>
          <w:numId w:val="10"/>
        </w:numPr>
        <w:pBdr>
          <w:top w:val="nil"/>
          <w:left w:val="nil"/>
          <w:bottom w:val="nil"/>
          <w:right w:val="nil"/>
          <w:between w:val="nil"/>
        </w:pBdr>
        <w:spacing w:before="240" w:after="0" w:line="240" w:lineRule="auto"/>
        <w:jc w:val="both"/>
        <w:rPr>
          <w:rFonts w:ascii="Century Gothic" w:eastAsia="Montserrat" w:hAnsi="Century Gothic" w:cs="Arial"/>
        </w:rPr>
      </w:pPr>
      <w:r w:rsidRPr="001664E1">
        <w:rPr>
          <w:rFonts w:ascii="Century Gothic" w:eastAsia="Montserrat" w:hAnsi="Century Gothic" w:cs="Arial"/>
        </w:rPr>
        <w:t>Llevar a cabo sus actividades con integridad profesional.</w:t>
      </w:r>
    </w:p>
    <w:p w14:paraId="2D8B0981" w14:textId="77777777" w:rsidR="001368F6" w:rsidRDefault="001368F6" w:rsidP="00902C27">
      <w:pPr>
        <w:spacing w:after="0" w:line="276" w:lineRule="auto"/>
        <w:jc w:val="both"/>
        <w:rPr>
          <w:rFonts w:ascii="Century Gothic" w:eastAsia="Montserrat" w:hAnsi="Century Gothic" w:cs="Arial"/>
          <w:b/>
        </w:rPr>
      </w:pPr>
    </w:p>
    <w:p w14:paraId="2388A7AC"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VIGÉSIMA SÉPTIMA.-  CONFLICTO DE INTERÉS: </w:t>
      </w:r>
      <w:r w:rsidRPr="001664E1">
        <w:rPr>
          <w:rFonts w:ascii="Century Gothic" w:eastAsia="Montserrat" w:hAnsi="Century Gothic" w:cs="Arial"/>
        </w:rPr>
        <w:t xml:space="preserve">Durante la ejecución de los trabajos, </w:t>
      </w:r>
      <w:r w:rsidRPr="001664E1">
        <w:rPr>
          <w:rFonts w:ascii="Century Gothic" w:eastAsia="Montserrat" w:hAnsi="Century Gothic" w:cs="Arial"/>
          <w:b/>
        </w:rPr>
        <w:t xml:space="preserve">“La Contratista” </w:t>
      </w:r>
      <w:r w:rsidRPr="001664E1">
        <w:rPr>
          <w:rFonts w:ascii="Century Gothic" w:eastAsia="Montserrat" w:hAnsi="Century Gothic" w:cs="Arial"/>
        </w:rPr>
        <w:t xml:space="preserve">estará obligada a tomar todas las medidas necesarias para evitar situaciones de conflicto de interés, entendiéndose por éstas, cualquier situación en la que la ejecución objetiva e imparcial del Contrato, se vea influenciada como resultado de intereses de carácter económico, vínculos familiares o afectivos, relaciones políticas o personales o cualquier otro motivo de interés en común. </w:t>
      </w:r>
    </w:p>
    <w:p w14:paraId="4C952A34" w14:textId="77777777" w:rsidR="00A71A3D" w:rsidRPr="001664E1" w:rsidRDefault="00A71A3D" w:rsidP="00902C27">
      <w:pPr>
        <w:spacing w:after="0" w:line="276" w:lineRule="auto"/>
        <w:jc w:val="both"/>
        <w:rPr>
          <w:rFonts w:ascii="Century Gothic" w:eastAsia="Montserrat" w:hAnsi="Century Gothic" w:cs="Arial"/>
        </w:rPr>
      </w:pPr>
    </w:p>
    <w:p w14:paraId="1180F9FD"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Durante la vigencia del presente Contrato, </w:t>
      </w:r>
      <w:r w:rsidRPr="001664E1">
        <w:rPr>
          <w:rFonts w:ascii="Century Gothic" w:eastAsia="Montserrat" w:hAnsi="Century Gothic" w:cs="Arial"/>
          <w:b/>
        </w:rPr>
        <w:t>“La Contratista”</w:t>
      </w:r>
      <w:r w:rsidRPr="001664E1">
        <w:rPr>
          <w:rFonts w:ascii="Century Gothic" w:eastAsia="Montserrat" w:hAnsi="Century Gothic" w:cs="Arial"/>
        </w:rPr>
        <w:t xml:space="preserve"> deberá comunicar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de manera inmediata, la existencia de cualquier circunstancia que genere un conflicto de interés o que pueda originar la existencia de un conflicto de interés, para que, a su vez, </w:t>
      </w:r>
      <w:r w:rsidRPr="001664E1">
        <w:rPr>
          <w:rFonts w:ascii="Century Gothic" w:eastAsia="Montserrat" w:hAnsi="Century Gothic" w:cs="Arial"/>
          <w:b/>
        </w:rPr>
        <w:t>“La Ejecutora del Gasto”</w:t>
      </w:r>
      <w:r w:rsidRPr="001664E1">
        <w:rPr>
          <w:rFonts w:ascii="Century Gothic" w:eastAsia="Montserrat" w:hAnsi="Century Gothic" w:cs="Arial"/>
        </w:rPr>
        <w:t xml:space="preserve"> comunique dicha situación a la Secretaría de Honestidad, Transparencia y Función Pública.</w:t>
      </w:r>
    </w:p>
    <w:p w14:paraId="1C03245F" w14:textId="77777777" w:rsidR="00A71A3D" w:rsidRPr="001664E1" w:rsidRDefault="00A71A3D" w:rsidP="00902C27">
      <w:pPr>
        <w:spacing w:after="0" w:line="276" w:lineRule="auto"/>
        <w:jc w:val="both"/>
        <w:rPr>
          <w:rFonts w:ascii="Century Gothic" w:eastAsia="Montserrat" w:hAnsi="Century Gothic" w:cs="Arial"/>
        </w:rPr>
      </w:pPr>
    </w:p>
    <w:p w14:paraId="3F971299"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lastRenderedPageBreak/>
        <w:t>“La Contratista”</w:t>
      </w:r>
      <w:r w:rsidRPr="001664E1">
        <w:rPr>
          <w:rFonts w:ascii="Century Gothic" w:eastAsia="Montserrat" w:hAnsi="Century Gothic" w:cs="Arial"/>
        </w:rPr>
        <w:t xml:space="preserve"> tomará las medidas que resulten necesarias para resolver la situación presentada y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su parte, estará facultada para revisar el cumplimiento de dichas medidas correctivas y en su caso, podrá exigir la adopción de medidas adicionales dentro de un plazo determinado. En este tenor, </w:t>
      </w:r>
      <w:r w:rsidRPr="001664E1">
        <w:rPr>
          <w:rFonts w:ascii="Century Gothic" w:eastAsia="Montserrat" w:hAnsi="Century Gothic" w:cs="Arial"/>
          <w:b/>
        </w:rPr>
        <w:t>“La Contratista”</w:t>
      </w:r>
      <w:r w:rsidRPr="001664E1">
        <w:rPr>
          <w:rFonts w:ascii="Century Gothic" w:eastAsia="Montserrat" w:hAnsi="Century Gothic" w:cs="Arial"/>
        </w:rPr>
        <w:t xml:space="preserve"> se compromete a no buscar ni aceptar en ningún momento cualquier tipo de beneficio adicional a los compromisos contractuales adquiridos bajo el presente contrato, que pudiera derivar en la existencia de un conflicto de intereses. </w:t>
      </w:r>
    </w:p>
    <w:p w14:paraId="21B1595E" w14:textId="77777777" w:rsidR="00A71A3D" w:rsidRPr="001664E1" w:rsidRDefault="00A71A3D" w:rsidP="00902C27">
      <w:pPr>
        <w:spacing w:after="0" w:line="276" w:lineRule="auto"/>
        <w:jc w:val="both"/>
        <w:rPr>
          <w:rFonts w:ascii="Century Gothic" w:eastAsia="Montserrat" w:hAnsi="Century Gothic" w:cs="Arial"/>
        </w:rPr>
      </w:pPr>
    </w:p>
    <w:p w14:paraId="2BBE203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Adicionalmente, </w:t>
      </w:r>
      <w:r w:rsidRPr="001664E1">
        <w:rPr>
          <w:rFonts w:ascii="Century Gothic" w:eastAsia="Montserrat" w:hAnsi="Century Gothic" w:cs="Arial"/>
          <w:b/>
        </w:rPr>
        <w:t>“La Contratista”</w:t>
      </w:r>
      <w:r w:rsidRPr="001664E1">
        <w:rPr>
          <w:rFonts w:ascii="Century Gothic" w:eastAsia="Montserrat" w:hAnsi="Century Gothic" w:cs="Arial"/>
        </w:rPr>
        <w:t xml:space="preserve"> se compromete a hacer extensivas todas y cada una de las obligaciones aquí descritas a toda su plantilla de personal y representantes que estén facultados para tomar decisiones a su nombre, con el objeto de evitar incurrir en situaciones que puedan generar conflictos de interés. Asimismo, </w:t>
      </w:r>
      <w:r w:rsidRPr="001664E1">
        <w:rPr>
          <w:rFonts w:ascii="Century Gothic" w:eastAsia="Montserrat" w:hAnsi="Century Gothic" w:cs="Arial"/>
          <w:b/>
        </w:rPr>
        <w:t>“La Contratista”</w:t>
      </w:r>
      <w:r w:rsidRPr="001664E1">
        <w:rPr>
          <w:rFonts w:ascii="Century Gothic" w:eastAsia="Montserrat" w:hAnsi="Century Gothic" w:cs="Arial"/>
        </w:rPr>
        <w:t xml:space="preserve">, deberá hacer extensivas las obligaciones aquí descritas, a las personas físicas y morales a las que se les cedió el derecho de cobro. </w:t>
      </w:r>
    </w:p>
    <w:p w14:paraId="37E60F15" w14:textId="77777777" w:rsidR="00A71A3D" w:rsidRPr="001664E1" w:rsidRDefault="00A71A3D" w:rsidP="00902C27">
      <w:pPr>
        <w:spacing w:after="0" w:line="276" w:lineRule="auto"/>
        <w:jc w:val="both"/>
        <w:rPr>
          <w:rFonts w:ascii="Century Gothic" w:eastAsia="Montserrat" w:hAnsi="Century Gothic" w:cs="Arial"/>
        </w:rPr>
      </w:pPr>
    </w:p>
    <w:p w14:paraId="0FDD6835"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rPr>
        <w:t xml:space="preserve">Previo a la celebración del presente Contrato, </w:t>
      </w:r>
      <w:r w:rsidRPr="001664E1">
        <w:rPr>
          <w:rFonts w:ascii="Century Gothic" w:eastAsia="Montserrat" w:hAnsi="Century Gothic" w:cs="Arial"/>
          <w:b/>
        </w:rPr>
        <w:t>“La Ejecutora del Gasto”</w:t>
      </w:r>
      <w:r w:rsidRPr="001664E1">
        <w:rPr>
          <w:rFonts w:ascii="Century Gothic" w:eastAsia="Montserrat" w:hAnsi="Century Gothic" w:cs="Arial"/>
        </w:rPr>
        <w:t xml:space="preserve"> se cercioró que el particular no desempeña empleo, cargo o comisión en el servicio público o en su caso, que, a pesar de desempeñarlo, con la formalización del presente Contrato no se actualiza un Conflicto de Interés. Las manifestaciones respectivas constan por escrito y forman parte del presente contrato como anexo.</w:t>
      </w:r>
    </w:p>
    <w:p w14:paraId="3BF368FC" w14:textId="77777777" w:rsidR="00A71A3D" w:rsidRPr="001664E1" w:rsidRDefault="00A71A3D" w:rsidP="00902C27">
      <w:pPr>
        <w:spacing w:after="0" w:line="276" w:lineRule="auto"/>
        <w:jc w:val="both"/>
        <w:rPr>
          <w:rFonts w:ascii="Century Gothic" w:eastAsia="Montserrat" w:hAnsi="Century Gothic" w:cs="Arial"/>
        </w:rPr>
      </w:pPr>
    </w:p>
    <w:p w14:paraId="040F5A13" w14:textId="6D42655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VIGÉSIMA OCTAVA.-  TRANSPARENCIA: “La Ejecutora del Gasto” </w:t>
      </w:r>
      <w:r w:rsidRPr="001664E1">
        <w:rPr>
          <w:rFonts w:ascii="Century Gothic" w:eastAsia="Montserrat" w:hAnsi="Century Gothic" w:cs="Arial"/>
        </w:rPr>
        <w:t xml:space="preserve">se obliga a poner a disposición del público en general y mantener actualizada la información en la Plataforma Nacional de Transparencia (PNT), y demás portales electrónicos, con la información a la que se refiere el </w:t>
      </w:r>
      <w:r w:rsidRPr="00A61567">
        <w:rPr>
          <w:rFonts w:ascii="Century Gothic" w:eastAsia="Montserrat" w:hAnsi="Century Gothic" w:cs="Arial"/>
          <w:b/>
          <w:highlight w:val="yellow"/>
        </w:rPr>
        <w:t xml:space="preserve">artículo </w:t>
      </w:r>
      <w:r w:rsidR="00A61567">
        <w:rPr>
          <w:rFonts w:ascii="Century Gothic" w:eastAsia="Montserrat" w:hAnsi="Century Gothic" w:cs="Arial"/>
          <w:b/>
          <w:highlight w:val="yellow"/>
        </w:rPr>
        <w:t>65</w:t>
      </w:r>
      <w:r w:rsidRPr="00A61567">
        <w:rPr>
          <w:rFonts w:ascii="Century Gothic" w:eastAsia="Montserrat" w:hAnsi="Century Gothic" w:cs="Arial"/>
          <w:b/>
          <w:highlight w:val="yellow"/>
        </w:rPr>
        <w:t>, fracción XXVI de la Ley General de Transparencia y Acceso a la Información Pública.</w:t>
      </w:r>
    </w:p>
    <w:p w14:paraId="5BFF4C2A" w14:textId="77777777" w:rsidR="00A71A3D" w:rsidRPr="001664E1" w:rsidRDefault="00A71A3D" w:rsidP="00A71A3D">
      <w:pPr>
        <w:spacing w:line="276" w:lineRule="auto"/>
        <w:jc w:val="both"/>
        <w:rPr>
          <w:rFonts w:ascii="Century Gothic" w:eastAsia="Montserrat" w:hAnsi="Century Gothic" w:cs="Arial"/>
          <w:b/>
        </w:rPr>
      </w:pPr>
    </w:p>
    <w:p w14:paraId="6C19C91D"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 xml:space="preserve">VIGÉSIMA NOVENA.- NOTIFICACIONES: </w:t>
      </w:r>
      <w:r w:rsidRPr="001664E1">
        <w:rPr>
          <w:rFonts w:ascii="Century Gothic" w:eastAsia="Montserrat" w:hAnsi="Century Gothic" w:cs="Arial"/>
        </w:rPr>
        <w:t>Las notificaciones que se realicen</w:t>
      </w:r>
      <w:r w:rsidRPr="001664E1">
        <w:rPr>
          <w:rFonts w:ascii="Century Gothic" w:eastAsia="Montserrat" w:hAnsi="Century Gothic" w:cs="Arial"/>
          <w:b/>
        </w:rPr>
        <w:t xml:space="preserve"> </w:t>
      </w:r>
      <w:r w:rsidRPr="001664E1">
        <w:rPr>
          <w:rFonts w:ascii="Century Gothic" w:eastAsia="Montserrat" w:hAnsi="Century Gothic" w:cs="Arial"/>
        </w:rPr>
        <w:t>a</w:t>
      </w:r>
      <w:r w:rsidRPr="001664E1">
        <w:rPr>
          <w:rFonts w:ascii="Century Gothic" w:eastAsia="Montserrat" w:hAnsi="Century Gothic" w:cs="Arial"/>
          <w:b/>
        </w:rPr>
        <w:t xml:space="preserve"> “La Ejecutora del Gasto” </w:t>
      </w:r>
      <w:r w:rsidRPr="001664E1">
        <w:rPr>
          <w:rFonts w:ascii="Century Gothic" w:eastAsia="Montserrat" w:hAnsi="Century Gothic" w:cs="Arial"/>
        </w:rPr>
        <w:t xml:space="preserve">deberán efectuarse en el domicilio señalado en las declaraciones. En cuanto a las notificaciones de </w:t>
      </w:r>
      <w:r w:rsidRPr="001664E1">
        <w:rPr>
          <w:rFonts w:ascii="Century Gothic" w:eastAsia="Montserrat" w:hAnsi="Century Gothic" w:cs="Arial"/>
          <w:b/>
        </w:rPr>
        <w:t>“La Contratista”</w:t>
      </w:r>
      <w:r w:rsidRPr="001664E1">
        <w:rPr>
          <w:rFonts w:ascii="Century Gothic" w:eastAsia="Montserrat" w:hAnsi="Century Gothic" w:cs="Arial"/>
        </w:rPr>
        <w:t xml:space="preserve"> éstas se realizarán indistintamente, en el domicilio convencional o, por comparecencia en el domicilio de </w:t>
      </w:r>
      <w:r w:rsidRPr="001664E1">
        <w:rPr>
          <w:rFonts w:ascii="Century Gothic" w:eastAsia="Montserrat" w:hAnsi="Century Gothic" w:cs="Arial"/>
          <w:b/>
        </w:rPr>
        <w:t>“La Ejecutora del Gasto”</w:t>
      </w:r>
      <w:r w:rsidRPr="001664E1">
        <w:rPr>
          <w:rFonts w:ascii="Century Gothic" w:eastAsia="Montserrat" w:hAnsi="Century Gothic" w:cs="Arial"/>
        </w:rPr>
        <w:t xml:space="preserve">, previo aviso de notificación que se envíe al correo electrónico que señaló en sus declaraciones </w:t>
      </w:r>
      <w:r w:rsidRPr="001664E1">
        <w:rPr>
          <w:rFonts w:ascii="Century Gothic" w:eastAsia="Montserrat" w:hAnsi="Century Gothic" w:cs="Arial"/>
          <w:b/>
        </w:rPr>
        <w:t>“La Contratista”</w:t>
      </w:r>
      <w:r w:rsidRPr="001664E1">
        <w:rPr>
          <w:rFonts w:ascii="Century Gothic" w:eastAsia="Montserrat" w:hAnsi="Century Gothic" w:cs="Arial"/>
        </w:rPr>
        <w:t xml:space="preserve">; las subsecuentes notificaciones a </w:t>
      </w:r>
      <w:r w:rsidRPr="001664E1">
        <w:rPr>
          <w:rFonts w:ascii="Century Gothic" w:eastAsia="Montserrat" w:hAnsi="Century Gothic" w:cs="Arial"/>
          <w:b/>
        </w:rPr>
        <w:t>“La Contratista”</w:t>
      </w:r>
      <w:r w:rsidRPr="001664E1">
        <w:rPr>
          <w:rFonts w:ascii="Century Gothic" w:eastAsia="Montserrat" w:hAnsi="Century Gothic" w:cs="Arial"/>
        </w:rPr>
        <w:t>, que no impliquen una resolución administrativa, se realizarán en el correo electrónico señalado por ésta.</w:t>
      </w:r>
    </w:p>
    <w:p w14:paraId="34453FEB" w14:textId="77777777" w:rsidR="00A71A3D" w:rsidRPr="001664E1" w:rsidRDefault="00A71A3D" w:rsidP="00902C27">
      <w:pPr>
        <w:spacing w:after="0" w:line="276" w:lineRule="auto"/>
        <w:jc w:val="both"/>
        <w:rPr>
          <w:rFonts w:ascii="Century Gothic" w:eastAsia="Montserrat" w:hAnsi="Century Gothic" w:cs="Arial"/>
        </w:rPr>
      </w:pPr>
    </w:p>
    <w:p w14:paraId="5FB1E0E1" w14:textId="77777777" w:rsidR="00A71A3D" w:rsidRPr="001664E1" w:rsidRDefault="00A71A3D" w:rsidP="00902C27">
      <w:pPr>
        <w:spacing w:after="0" w:line="276" w:lineRule="auto"/>
        <w:jc w:val="both"/>
        <w:rPr>
          <w:rFonts w:ascii="Century Gothic" w:eastAsia="Montserrat" w:hAnsi="Century Gothic" w:cs="Arial"/>
          <w:b/>
        </w:rPr>
      </w:pPr>
      <w:r w:rsidRPr="001664E1">
        <w:rPr>
          <w:rFonts w:ascii="Century Gothic" w:eastAsia="Montserrat" w:hAnsi="Century Gothic" w:cs="Arial"/>
          <w:b/>
        </w:rPr>
        <w:t>“La Contratista”</w:t>
      </w:r>
      <w:r w:rsidRPr="001664E1">
        <w:rPr>
          <w:rFonts w:ascii="Century Gothic" w:eastAsia="Montserrat" w:hAnsi="Century Gothic" w:cs="Arial"/>
        </w:rPr>
        <w:t xml:space="preserve"> se obliga a comunicar a </w:t>
      </w:r>
      <w:r w:rsidRPr="001664E1">
        <w:rPr>
          <w:rFonts w:ascii="Century Gothic" w:eastAsia="Montserrat" w:hAnsi="Century Gothic" w:cs="Arial"/>
          <w:b/>
        </w:rPr>
        <w:t>“La Ejecutora del Gasto”</w:t>
      </w:r>
      <w:r w:rsidRPr="001664E1">
        <w:rPr>
          <w:rFonts w:ascii="Century Gothic" w:eastAsia="Montserrat" w:hAnsi="Century Gothic" w:cs="Arial"/>
        </w:rPr>
        <w:t xml:space="preserve"> por escrito, cualquier modificación o cambio de domicilio, en el entendido que, de no cumplir con este requisito, </w:t>
      </w:r>
      <w:r w:rsidRPr="001664E1">
        <w:rPr>
          <w:rFonts w:ascii="Century Gothic" w:eastAsia="Montserrat" w:hAnsi="Century Gothic" w:cs="Arial"/>
          <w:b/>
        </w:rPr>
        <w:lastRenderedPageBreak/>
        <w:t>“La Ejecutora del Gasto”</w:t>
      </w:r>
      <w:r w:rsidRPr="001664E1">
        <w:rPr>
          <w:rFonts w:ascii="Century Gothic" w:eastAsia="Montserrat" w:hAnsi="Century Gothic" w:cs="Arial"/>
        </w:rPr>
        <w:t xml:space="preserve"> efectuará las notificaciones aún las de carácter personal, en el domicilio señalado originalmente por instructivo.  </w:t>
      </w:r>
    </w:p>
    <w:p w14:paraId="460CEEA8" w14:textId="77777777" w:rsidR="00A71A3D" w:rsidRPr="001664E1" w:rsidRDefault="00A71A3D" w:rsidP="00902C27">
      <w:pPr>
        <w:spacing w:after="0" w:line="276" w:lineRule="auto"/>
        <w:jc w:val="both"/>
        <w:rPr>
          <w:rFonts w:ascii="Century Gothic" w:eastAsia="Montserrat" w:hAnsi="Century Gothic" w:cs="Arial"/>
        </w:rPr>
      </w:pPr>
    </w:p>
    <w:p w14:paraId="792C717A"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 xml:space="preserve">TRIGÉSIMA.- PREDOMINIO DEL CONTRATO: “Las Partes” </w:t>
      </w:r>
      <w:r w:rsidRPr="001664E1">
        <w:rPr>
          <w:rFonts w:ascii="Century Gothic" w:eastAsia="Montserrat" w:hAnsi="Century Gothic" w:cs="Arial"/>
        </w:rPr>
        <w:t>convienen que, en caso de existir alguna discrepancia entre el contenido del clausulado del presente Contrato y el de alguno de sus anexos, prevalecerá lo señalado en el clausulado.</w:t>
      </w:r>
    </w:p>
    <w:p w14:paraId="390A5C58" w14:textId="77777777" w:rsidR="00A71A3D" w:rsidRPr="001664E1" w:rsidRDefault="00A71A3D" w:rsidP="00902C27">
      <w:pPr>
        <w:spacing w:after="0" w:line="276" w:lineRule="auto"/>
        <w:jc w:val="both"/>
        <w:rPr>
          <w:rFonts w:ascii="Century Gothic" w:eastAsia="Montserrat" w:hAnsi="Century Gothic" w:cs="Arial"/>
        </w:rPr>
      </w:pPr>
    </w:p>
    <w:p w14:paraId="5D855BBB"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TRIGÉSIMA PRIMERA.-LEGISLACIÓN: “Las Partes”</w:t>
      </w:r>
      <w:r w:rsidRPr="001664E1">
        <w:rPr>
          <w:rFonts w:ascii="Century Gothic" w:eastAsia="Montserrat" w:hAnsi="Century Gothic" w:cs="Arial"/>
        </w:rPr>
        <w:t xml:space="preserve"> se obligan a sujetarse estrictamente para la ejecución de los trabajos objeto de este Contrato, a todas y cada una de las Cláusulas que lo integran, así  como a los términos, lineamientos, procedimientos y requisitos que establece la normatividad aplicable a la materia. </w:t>
      </w:r>
    </w:p>
    <w:p w14:paraId="601D04E0" w14:textId="77777777" w:rsidR="00A71A3D" w:rsidRPr="001664E1" w:rsidRDefault="00A71A3D" w:rsidP="00902C27">
      <w:pPr>
        <w:spacing w:after="0" w:line="276" w:lineRule="auto"/>
        <w:jc w:val="both"/>
        <w:rPr>
          <w:rFonts w:ascii="Century Gothic" w:eastAsia="Montserrat" w:hAnsi="Century Gothic" w:cs="Arial"/>
        </w:rPr>
      </w:pPr>
    </w:p>
    <w:p w14:paraId="5450ED73" w14:textId="77777777" w:rsidR="00A71A3D" w:rsidRPr="001664E1" w:rsidRDefault="00A71A3D" w:rsidP="00902C27">
      <w:pPr>
        <w:spacing w:after="0" w:line="276" w:lineRule="auto"/>
        <w:jc w:val="both"/>
        <w:rPr>
          <w:rFonts w:ascii="Century Gothic" w:eastAsia="Montserrat" w:hAnsi="Century Gothic" w:cs="Arial"/>
        </w:rPr>
      </w:pPr>
      <w:r w:rsidRPr="001664E1">
        <w:rPr>
          <w:rFonts w:ascii="Century Gothic" w:eastAsia="Montserrat" w:hAnsi="Century Gothic" w:cs="Arial"/>
          <w:b/>
        </w:rPr>
        <w:t>TRIGÉSIMA SEGUNDA.-JURISDICCIÓN Y TRIBUNALES COMPETENTES</w:t>
      </w:r>
      <w:r w:rsidRPr="001664E1">
        <w:rPr>
          <w:rFonts w:ascii="Century Gothic" w:eastAsia="Montserrat" w:hAnsi="Century Gothic" w:cs="Arial"/>
        </w:rPr>
        <w:t xml:space="preserve">: Para la interpretación y cumplimiento del presente Contrato, </w:t>
      </w:r>
      <w:r w:rsidRPr="001664E1">
        <w:rPr>
          <w:rFonts w:ascii="Century Gothic" w:eastAsia="Montserrat" w:hAnsi="Century Gothic" w:cs="Arial"/>
          <w:b/>
        </w:rPr>
        <w:t>“Las Partes”</w:t>
      </w:r>
      <w:r w:rsidRPr="001664E1">
        <w:rPr>
          <w:rFonts w:ascii="Century Gothic" w:eastAsia="Montserrat" w:hAnsi="Century Gothic" w:cs="Arial"/>
        </w:rPr>
        <w:t xml:space="preserve"> se someten a la Jurisdicción y competencia de los Tribunales competentes de la Ciudad de Oaxaca de Juárez, por lo tanto, </w:t>
      </w:r>
      <w:r w:rsidRPr="001664E1">
        <w:rPr>
          <w:rFonts w:ascii="Century Gothic" w:eastAsia="Montserrat" w:hAnsi="Century Gothic" w:cs="Arial"/>
          <w:b/>
        </w:rPr>
        <w:t>“La Contratista”</w:t>
      </w:r>
      <w:r w:rsidRPr="001664E1">
        <w:rPr>
          <w:rFonts w:ascii="Century Gothic" w:eastAsia="Montserrat" w:hAnsi="Century Gothic" w:cs="Arial"/>
        </w:rPr>
        <w:t xml:space="preserve"> renuncia al fuero que pudiese corresponderle por cualquier otra causa.</w:t>
      </w:r>
    </w:p>
    <w:p w14:paraId="336B0149" w14:textId="77777777" w:rsidR="00A71A3D" w:rsidRPr="001664E1" w:rsidRDefault="00A71A3D" w:rsidP="00B4642D">
      <w:pPr>
        <w:spacing w:before="240" w:after="0" w:line="276" w:lineRule="auto"/>
        <w:jc w:val="both"/>
        <w:rPr>
          <w:rFonts w:ascii="Century Gothic" w:eastAsia="Montserrat" w:hAnsi="Century Gothic" w:cs="Arial"/>
        </w:rPr>
      </w:pPr>
      <w:r w:rsidRPr="001664E1">
        <w:rPr>
          <w:rFonts w:ascii="Century Gothic" w:eastAsia="Montserrat" w:hAnsi="Century Gothic" w:cs="Arial"/>
          <w:b/>
        </w:rPr>
        <w:t xml:space="preserve">TRIGÉSIMA TERCERA.-PROTECCIÓN DE DATOS PERSONALES: </w:t>
      </w:r>
      <w:r w:rsidRPr="001664E1">
        <w:rPr>
          <w:rFonts w:ascii="Century Gothic" w:eastAsia="Montserrat" w:hAnsi="Century Gothic" w:cs="Arial"/>
        </w:rPr>
        <w:t xml:space="preserve">En términos de los </w:t>
      </w:r>
      <w:r w:rsidRPr="001664E1">
        <w:rPr>
          <w:rFonts w:ascii="Century Gothic" w:eastAsia="Montserrat" w:hAnsi="Century Gothic" w:cs="Arial"/>
          <w:b/>
        </w:rPr>
        <w:t>artículos 5, fracción VI y 6 fracción VII de la Ley de Transparencia, Acceso a la Información Pública y Buen Gobierno del Estado de Oaxaca</w:t>
      </w:r>
      <w:r w:rsidRPr="001664E1">
        <w:rPr>
          <w:rFonts w:ascii="Century Gothic" w:eastAsia="Montserrat" w:hAnsi="Century Gothic" w:cs="Arial"/>
        </w:rPr>
        <w:t xml:space="preserve">, </w:t>
      </w:r>
      <w:r w:rsidRPr="001664E1">
        <w:rPr>
          <w:rFonts w:ascii="Century Gothic" w:eastAsia="Montserrat" w:hAnsi="Century Gothic" w:cs="Arial"/>
          <w:b/>
        </w:rPr>
        <w:t>“Las Partes”</w:t>
      </w:r>
      <w:r w:rsidRPr="001664E1">
        <w:rPr>
          <w:rFonts w:ascii="Century Gothic" w:eastAsia="Montserrat" w:hAnsi="Century Gothic" w:cs="Arial"/>
        </w:rPr>
        <w:t xml:space="preserve"> convienen puntualizar obligaciones de manera indicativa más no limitativa, del tratamiento para los datos personales y de la confidencialidad de los mismos.</w:t>
      </w:r>
    </w:p>
    <w:p w14:paraId="15E983B6" w14:textId="7C991496" w:rsidR="00A71A3D" w:rsidRDefault="00A71A3D" w:rsidP="00B4642D">
      <w:pPr>
        <w:spacing w:before="240" w:line="276" w:lineRule="auto"/>
        <w:jc w:val="both"/>
        <w:rPr>
          <w:rFonts w:ascii="Century Gothic" w:eastAsia="Montserrat" w:hAnsi="Century Gothic" w:cs="Arial"/>
        </w:rPr>
      </w:pPr>
      <w:r w:rsidRPr="001664E1">
        <w:rPr>
          <w:rFonts w:ascii="Century Gothic" w:eastAsia="Montserrat" w:hAnsi="Century Gothic" w:cs="Arial"/>
        </w:rPr>
        <w:t xml:space="preserve">Leído que fue el presente Contrato, y comprendidos sus alcances legales por </w:t>
      </w:r>
      <w:r w:rsidRPr="001664E1">
        <w:rPr>
          <w:rFonts w:ascii="Century Gothic" w:eastAsia="Montserrat" w:hAnsi="Century Gothic" w:cs="Arial"/>
          <w:b/>
        </w:rPr>
        <w:t>“Las Partes”,</w:t>
      </w:r>
      <w:r w:rsidRPr="001664E1">
        <w:rPr>
          <w:rFonts w:ascii="Century Gothic" w:eastAsia="Montserrat" w:hAnsi="Century Gothic" w:cs="Arial"/>
        </w:rPr>
        <w:t xml:space="preserve"> se firma el presente por triplicado en </w:t>
      </w:r>
      <w:r w:rsidR="00B15564" w:rsidRPr="001664E1">
        <w:rPr>
          <w:rFonts w:ascii="Century Gothic" w:eastAsia="Montserrat" w:hAnsi="Century Gothic" w:cs="Arial"/>
        </w:rPr>
        <w:t xml:space="preserve">Miahuatlán de Porfirio Díaz, municipio de Miahuatlán de Porfirio Díaz Oaxaca, a los </w:t>
      </w:r>
      <w:r w:rsidR="00BD77E6">
        <w:rPr>
          <w:rFonts w:ascii="Century Gothic" w:eastAsia="Montserrat" w:hAnsi="Century Gothic" w:cs="Arial"/>
        </w:rPr>
        <w:t>seis</w:t>
      </w:r>
      <w:r w:rsidR="00B15564" w:rsidRPr="001664E1">
        <w:rPr>
          <w:rFonts w:ascii="Century Gothic" w:eastAsia="Montserrat" w:hAnsi="Century Gothic" w:cs="Arial"/>
        </w:rPr>
        <w:t xml:space="preserve"> días del mes de </w:t>
      </w:r>
      <w:r w:rsidR="00BD77E6">
        <w:rPr>
          <w:rFonts w:ascii="Century Gothic" w:eastAsia="Montserrat" w:hAnsi="Century Gothic" w:cs="Arial"/>
        </w:rPr>
        <w:t>octubre</w:t>
      </w:r>
      <w:r w:rsidR="00B15564" w:rsidRPr="001664E1">
        <w:rPr>
          <w:rFonts w:ascii="Century Gothic" w:eastAsia="Montserrat" w:hAnsi="Century Gothic" w:cs="Arial"/>
        </w:rPr>
        <w:t xml:space="preserve"> </w:t>
      </w:r>
      <w:r w:rsidRPr="001664E1">
        <w:rPr>
          <w:rFonts w:ascii="Century Gothic" w:eastAsia="Montserrat" w:hAnsi="Century Gothic" w:cs="Arial"/>
        </w:rPr>
        <w:t xml:space="preserve">de </w:t>
      </w:r>
      <w:r w:rsidR="00B15564" w:rsidRPr="001664E1">
        <w:rPr>
          <w:rFonts w:ascii="Century Gothic" w:eastAsia="Montserrat" w:hAnsi="Century Gothic" w:cs="Arial"/>
        </w:rPr>
        <w:t>año dos mil veinticinco.</w:t>
      </w:r>
    </w:p>
    <w:p w14:paraId="4E5BA9B9" w14:textId="77777777" w:rsidR="001368F6" w:rsidRDefault="001368F6" w:rsidP="00B4642D">
      <w:pPr>
        <w:spacing w:before="240" w:line="276" w:lineRule="auto"/>
        <w:jc w:val="both"/>
        <w:rPr>
          <w:rFonts w:ascii="Century Gothic" w:eastAsia="Montserrat" w:hAnsi="Century Gothic" w:cs="Arial"/>
        </w:rPr>
      </w:pPr>
    </w:p>
    <w:p w14:paraId="49F877E6" w14:textId="77777777" w:rsidR="001368F6" w:rsidRPr="001664E1" w:rsidRDefault="001368F6" w:rsidP="00B4642D">
      <w:pPr>
        <w:spacing w:before="240" w:line="276" w:lineRule="auto"/>
        <w:jc w:val="both"/>
        <w:rPr>
          <w:rFonts w:ascii="Century Gothic" w:eastAsia="Montserrat" w:hAnsi="Century Gothic" w:cs="Arial"/>
        </w:rPr>
      </w:pPr>
    </w:p>
    <w:tbl>
      <w:tblPr>
        <w:tblW w:w="10264" w:type="dxa"/>
        <w:tblInd w:w="-284" w:type="dxa"/>
        <w:tblLayout w:type="fixed"/>
        <w:tblLook w:val="0600" w:firstRow="0" w:lastRow="0" w:firstColumn="0" w:lastColumn="0" w:noHBand="1" w:noVBand="1"/>
      </w:tblPr>
      <w:tblGrid>
        <w:gridCol w:w="5361"/>
        <w:gridCol w:w="339"/>
        <w:gridCol w:w="4564"/>
      </w:tblGrid>
      <w:tr w:rsidR="00B4642D" w:rsidRPr="001664E1" w14:paraId="3EE33AFF" w14:textId="77777777" w:rsidTr="00B4642D">
        <w:trPr>
          <w:trHeight w:val="387"/>
        </w:trPr>
        <w:tc>
          <w:tcPr>
            <w:tcW w:w="5361" w:type="dxa"/>
            <w:tcMar>
              <w:top w:w="100" w:type="dxa"/>
              <w:left w:w="100" w:type="dxa"/>
              <w:bottom w:w="100" w:type="dxa"/>
              <w:right w:w="100" w:type="dxa"/>
            </w:tcMar>
          </w:tcPr>
          <w:p w14:paraId="57A89589" w14:textId="77777777" w:rsidR="00B4642D" w:rsidRPr="001368F6" w:rsidRDefault="00B4642D" w:rsidP="00A61567">
            <w:pPr>
              <w:widowControl w:val="0"/>
              <w:pBdr>
                <w:top w:val="nil"/>
                <w:left w:val="nil"/>
                <w:bottom w:val="nil"/>
                <w:right w:val="nil"/>
                <w:between w:val="nil"/>
              </w:pBdr>
              <w:ind w:hanging="2"/>
              <w:jc w:val="center"/>
              <w:rPr>
                <w:rFonts w:ascii="Century Gothic" w:eastAsia="Montserrat" w:hAnsi="Century Gothic" w:cs="Arial"/>
                <w:b/>
              </w:rPr>
            </w:pPr>
            <w:r w:rsidRPr="001368F6">
              <w:rPr>
                <w:rFonts w:ascii="Century Gothic" w:eastAsia="Montserrat" w:hAnsi="Century Gothic" w:cs="Arial"/>
                <w:b/>
              </w:rPr>
              <w:t>Por “La Ejecutora del Gasto”</w:t>
            </w:r>
          </w:p>
          <w:p w14:paraId="5F5328FB" w14:textId="77777777" w:rsidR="00B4642D" w:rsidRPr="001664E1" w:rsidRDefault="00B4642D" w:rsidP="00A61567">
            <w:pPr>
              <w:widowControl w:val="0"/>
              <w:pBdr>
                <w:top w:val="nil"/>
                <w:left w:val="nil"/>
                <w:bottom w:val="nil"/>
                <w:right w:val="nil"/>
                <w:between w:val="nil"/>
              </w:pBdr>
              <w:ind w:hanging="2"/>
              <w:jc w:val="center"/>
              <w:rPr>
                <w:rFonts w:ascii="Century Gothic" w:eastAsia="Montserrat" w:hAnsi="Century Gothic" w:cs="Arial"/>
              </w:rPr>
            </w:pPr>
          </w:p>
        </w:tc>
        <w:tc>
          <w:tcPr>
            <w:tcW w:w="4903" w:type="dxa"/>
            <w:gridSpan w:val="2"/>
          </w:tcPr>
          <w:p w14:paraId="14580685" w14:textId="77777777" w:rsidR="00B4642D" w:rsidRPr="001368F6" w:rsidRDefault="00B4642D" w:rsidP="00A61567">
            <w:pPr>
              <w:widowControl w:val="0"/>
              <w:pBdr>
                <w:top w:val="nil"/>
                <w:left w:val="nil"/>
                <w:bottom w:val="nil"/>
                <w:right w:val="nil"/>
                <w:between w:val="nil"/>
              </w:pBdr>
              <w:ind w:hanging="2"/>
              <w:jc w:val="center"/>
              <w:rPr>
                <w:rFonts w:ascii="Century Gothic" w:eastAsia="Montserrat" w:hAnsi="Century Gothic" w:cs="Arial"/>
                <w:b/>
              </w:rPr>
            </w:pPr>
            <w:r w:rsidRPr="001368F6">
              <w:rPr>
                <w:rFonts w:ascii="Century Gothic" w:eastAsia="Montserrat" w:hAnsi="Century Gothic" w:cs="Arial"/>
                <w:b/>
              </w:rPr>
              <w:t>Por “La Contratista”</w:t>
            </w:r>
          </w:p>
          <w:p w14:paraId="3D2E93A7" w14:textId="77777777" w:rsidR="00B4642D" w:rsidRPr="001664E1" w:rsidRDefault="00B4642D" w:rsidP="00B4642D">
            <w:pPr>
              <w:widowControl w:val="0"/>
              <w:pBdr>
                <w:top w:val="nil"/>
                <w:left w:val="nil"/>
                <w:bottom w:val="nil"/>
                <w:right w:val="nil"/>
                <w:between w:val="nil"/>
              </w:pBdr>
              <w:ind w:hanging="2"/>
              <w:jc w:val="center"/>
              <w:rPr>
                <w:rFonts w:ascii="Century Gothic" w:eastAsia="Montserrat" w:hAnsi="Century Gothic" w:cs="Arial"/>
              </w:rPr>
            </w:pPr>
          </w:p>
        </w:tc>
      </w:tr>
      <w:tr w:rsidR="00B4642D" w:rsidRPr="001664E1" w14:paraId="5777CD1E" w14:textId="77777777" w:rsidTr="00B4642D">
        <w:trPr>
          <w:trHeight w:val="387"/>
        </w:trPr>
        <w:tc>
          <w:tcPr>
            <w:tcW w:w="5361" w:type="dxa"/>
            <w:tcMar>
              <w:top w:w="100" w:type="dxa"/>
              <w:left w:w="100" w:type="dxa"/>
              <w:bottom w:w="100" w:type="dxa"/>
              <w:right w:w="100" w:type="dxa"/>
            </w:tcMar>
          </w:tcPr>
          <w:p w14:paraId="2E5B0D7F" w14:textId="77777777"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p>
          <w:p w14:paraId="01D8DF48" w14:textId="189C5D3A" w:rsidR="000258A1" w:rsidRPr="001664E1" w:rsidRDefault="000258A1" w:rsidP="000258A1">
            <w:pPr>
              <w:ind w:left="360"/>
              <w:jc w:val="center"/>
              <w:rPr>
                <w:rFonts w:ascii="Century Gothic" w:eastAsia="Montserrat" w:hAnsi="Century Gothic" w:cs="Arial"/>
              </w:rPr>
            </w:pPr>
            <w:r w:rsidRPr="000258A1">
              <w:rPr>
                <w:rFonts w:ascii="Century Gothic" w:eastAsia="Montserrat" w:hAnsi="Century Gothic" w:cs="Arial"/>
                <w:b/>
              </w:rPr>
              <w:t>MTRA. SANDR</w:t>
            </w:r>
            <w:bookmarkStart w:id="1" w:name="_GoBack"/>
            <w:bookmarkEnd w:id="1"/>
            <w:r w:rsidRPr="000258A1">
              <w:rPr>
                <w:rFonts w:ascii="Century Gothic" w:eastAsia="Montserrat" w:hAnsi="Century Gothic" w:cs="Arial"/>
                <w:b/>
              </w:rPr>
              <w:t>A KARINA RAMÍREZ VÁSQUEZ</w:t>
            </w:r>
            <w:r>
              <w:rPr>
                <w:rFonts w:ascii="Century Gothic" w:eastAsia="Montserrat" w:hAnsi="Century Gothic" w:cs="Arial"/>
                <w:b/>
              </w:rPr>
              <w:t xml:space="preserve"> </w:t>
            </w:r>
            <w:r w:rsidRPr="000258A1">
              <w:rPr>
                <w:rFonts w:ascii="Century Gothic" w:eastAsia="Montserrat" w:hAnsi="Century Gothic" w:cs="Arial"/>
              </w:rPr>
              <w:t xml:space="preserve">ENCARGADA DE DESPACHO </w:t>
            </w:r>
            <w:r>
              <w:rPr>
                <w:rFonts w:ascii="Century Gothic" w:eastAsia="Montserrat" w:hAnsi="Century Gothic" w:cs="Arial"/>
              </w:rPr>
              <w:t xml:space="preserve">Y REPRESENTANTE </w:t>
            </w:r>
            <w:r w:rsidRPr="001664E1">
              <w:rPr>
                <w:rFonts w:ascii="Century Gothic" w:eastAsia="Montserrat" w:hAnsi="Century Gothic" w:cs="Arial"/>
              </w:rPr>
              <w:t>LEGAL DE LA UNIVERSIDAD DE LA SIERRA SUR.</w:t>
            </w:r>
            <w:r w:rsidRPr="001664E1">
              <w:rPr>
                <w:rFonts w:ascii="Century Gothic" w:eastAsia="Montserrat" w:hAnsi="Century Gothic" w:cs="Arial"/>
              </w:rPr>
              <w:t xml:space="preserve"> </w:t>
            </w:r>
          </w:p>
          <w:p w14:paraId="77FA7F48" w14:textId="7EB6B3A2"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p>
        </w:tc>
        <w:tc>
          <w:tcPr>
            <w:tcW w:w="4903" w:type="dxa"/>
            <w:gridSpan w:val="2"/>
          </w:tcPr>
          <w:p w14:paraId="5FF1DADA" w14:textId="77777777"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p>
          <w:p w14:paraId="5C65CB1D" w14:textId="77777777"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r w:rsidRPr="001664E1">
              <w:rPr>
                <w:rFonts w:ascii="Century Gothic" w:eastAsia="Montserrat" w:hAnsi="Century Gothic" w:cs="Arial"/>
              </w:rPr>
              <w:t xml:space="preserve">PERSONA FÍSICA O REPRESENTANTE LEGAL Y </w:t>
            </w:r>
          </w:p>
          <w:p w14:paraId="482E0348" w14:textId="77777777"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r w:rsidRPr="001664E1">
              <w:rPr>
                <w:rFonts w:ascii="Century Gothic" w:eastAsia="Montserrat" w:hAnsi="Century Gothic" w:cs="Arial"/>
              </w:rPr>
              <w:t xml:space="preserve">EXPRESAMENTE FACULTADO PARA FIRMAR </w:t>
            </w:r>
          </w:p>
          <w:p w14:paraId="2840C2A4" w14:textId="77777777" w:rsidR="00B4642D" w:rsidRPr="001664E1" w:rsidRDefault="00B4642D" w:rsidP="001368F6">
            <w:pPr>
              <w:widowControl w:val="0"/>
              <w:pBdr>
                <w:top w:val="nil"/>
                <w:left w:val="nil"/>
                <w:bottom w:val="nil"/>
                <w:right w:val="nil"/>
                <w:between w:val="nil"/>
              </w:pBdr>
              <w:spacing w:after="0"/>
              <w:ind w:hanging="2"/>
              <w:jc w:val="center"/>
              <w:rPr>
                <w:rFonts w:ascii="Century Gothic" w:eastAsia="Montserrat" w:hAnsi="Century Gothic" w:cs="Arial"/>
              </w:rPr>
            </w:pPr>
            <w:r w:rsidRPr="001664E1">
              <w:rPr>
                <w:rFonts w:ascii="Century Gothic" w:eastAsia="Montserrat" w:hAnsi="Century Gothic" w:cs="Arial"/>
              </w:rPr>
              <w:t>EN CASO DE TRATARSE DE PERSONA MORAL.</w:t>
            </w:r>
          </w:p>
        </w:tc>
      </w:tr>
      <w:tr w:rsidR="00A71A3D" w:rsidRPr="001664E1" w14:paraId="5CE6472B" w14:textId="77777777" w:rsidTr="00B4642D">
        <w:trPr>
          <w:trHeight w:val="387"/>
        </w:trPr>
        <w:tc>
          <w:tcPr>
            <w:tcW w:w="10264" w:type="dxa"/>
            <w:gridSpan w:val="3"/>
            <w:tcMar>
              <w:top w:w="100" w:type="dxa"/>
              <w:left w:w="100" w:type="dxa"/>
              <w:bottom w:w="100" w:type="dxa"/>
              <w:right w:w="100" w:type="dxa"/>
            </w:tcMar>
          </w:tcPr>
          <w:p w14:paraId="50D81447"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r w:rsidRPr="001664E1">
              <w:rPr>
                <w:rFonts w:ascii="Century Gothic" w:eastAsia="Montserrat" w:hAnsi="Century Gothic" w:cs="Arial"/>
                <w:b/>
              </w:rPr>
              <w:lastRenderedPageBreak/>
              <w:t>Personas Testigos</w:t>
            </w:r>
          </w:p>
          <w:p w14:paraId="0C8EC9F4"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p>
        </w:tc>
      </w:tr>
      <w:tr w:rsidR="00A71A3D" w:rsidRPr="001664E1" w14:paraId="623B7FA5" w14:textId="77777777" w:rsidTr="00B4642D">
        <w:trPr>
          <w:trHeight w:val="3433"/>
        </w:trPr>
        <w:tc>
          <w:tcPr>
            <w:tcW w:w="5700" w:type="dxa"/>
            <w:gridSpan w:val="2"/>
            <w:tcMar>
              <w:top w:w="100" w:type="dxa"/>
              <w:left w:w="100" w:type="dxa"/>
              <w:bottom w:w="100" w:type="dxa"/>
              <w:right w:w="100" w:type="dxa"/>
            </w:tcMar>
          </w:tcPr>
          <w:p w14:paraId="094518F0" w14:textId="77777777" w:rsidR="00A71A3D" w:rsidRPr="001664E1" w:rsidRDefault="009115B0" w:rsidP="00EE7829">
            <w:pPr>
              <w:widowControl w:val="0"/>
              <w:pBdr>
                <w:top w:val="nil"/>
                <w:left w:val="nil"/>
                <w:bottom w:val="nil"/>
                <w:right w:val="nil"/>
                <w:between w:val="nil"/>
              </w:pBdr>
              <w:ind w:hanging="2"/>
              <w:jc w:val="center"/>
              <w:rPr>
                <w:rFonts w:ascii="Century Gothic" w:eastAsia="Montserrat" w:hAnsi="Century Gothic" w:cs="Arial"/>
                <w:b/>
              </w:rPr>
            </w:pPr>
            <w:sdt>
              <w:sdtPr>
                <w:rPr>
                  <w:rFonts w:ascii="Century Gothic" w:hAnsi="Century Gothic" w:cs="Arial"/>
                </w:rPr>
                <w:tag w:val="goog_rdk_247"/>
                <w:id w:val="-1960717678"/>
                <w:showingPlcHdr/>
              </w:sdtPr>
              <w:sdtContent>
                <w:r w:rsidR="00A71A3D" w:rsidRPr="001664E1">
                  <w:rPr>
                    <w:rFonts w:ascii="Century Gothic" w:hAnsi="Century Gothic" w:cs="Arial"/>
                  </w:rPr>
                  <w:t xml:space="preserve">     </w:t>
                </w:r>
              </w:sdtContent>
            </w:sdt>
            <w:r w:rsidR="00A71A3D" w:rsidRPr="001664E1">
              <w:rPr>
                <w:rFonts w:ascii="Century Gothic" w:eastAsia="Montserrat" w:hAnsi="Century Gothic" w:cs="Arial"/>
                <w:b/>
              </w:rPr>
              <w:t>TESTIGO 1</w:t>
            </w:r>
          </w:p>
          <w:p w14:paraId="3ADA5A46"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762B3298"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7240E235"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3E330829" w14:textId="3A363286" w:rsidR="00A71A3D" w:rsidRPr="001664E1" w:rsidRDefault="00AD4B84" w:rsidP="001368F6">
            <w:pPr>
              <w:widowControl w:val="0"/>
              <w:pBdr>
                <w:top w:val="nil"/>
                <w:left w:val="nil"/>
                <w:bottom w:val="nil"/>
                <w:right w:val="nil"/>
                <w:between w:val="nil"/>
              </w:pBdr>
              <w:spacing w:after="0"/>
              <w:ind w:hanging="2"/>
              <w:jc w:val="center"/>
              <w:rPr>
                <w:rFonts w:ascii="Century Gothic" w:eastAsia="Montserrat" w:hAnsi="Century Gothic" w:cs="Arial"/>
                <w:b/>
                <w:bCs/>
              </w:rPr>
            </w:pPr>
            <w:r w:rsidRPr="001664E1">
              <w:rPr>
                <w:rFonts w:ascii="Century Gothic" w:eastAsia="Montserrat" w:hAnsi="Century Gothic" w:cs="Arial"/>
                <w:b/>
                <w:bCs/>
              </w:rPr>
              <w:t>ARQ. RAQUEL LÓPEZ SALVADOR</w:t>
            </w:r>
          </w:p>
          <w:p w14:paraId="46CCDEF1" w14:textId="4E4C1870" w:rsidR="00A71A3D" w:rsidRPr="001664E1" w:rsidRDefault="00A71A3D" w:rsidP="001368F6">
            <w:pPr>
              <w:widowControl w:val="0"/>
              <w:pBdr>
                <w:top w:val="nil"/>
                <w:left w:val="nil"/>
                <w:bottom w:val="nil"/>
                <w:right w:val="nil"/>
                <w:between w:val="nil"/>
              </w:pBdr>
              <w:spacing w:after="0"/>
              <w:ind w:hanging="2"/>
              <w:jc w:val="center"/>
              <w:rPr>
                <w:rFonts w:ascii="Century Gothic" w:eastAsia="Montserrat" w:hAnsi="Century Gothic" w:cs="Arial"/>
              </w:rPr>
            </w:pPr>
            <w:r w:rsidRPr="001664E1">
              <w:rPr>
                <w:rFonts w:ascii="Century Gothic" w:eastAsia="Montserrat" w:hAnsi="Century Gothic" w:cs="Arial"/>
              </w:rPr>
              <w:t>JEF</w:t>
            </w:r>
            <w:r w:rsidR="00AD4B84" w:rsidRPr="001664E1">
              <w:rPr>
                <w:rFonts w:ascii="Century Gothic" w:eastAsia="Montserrat" w:hAnsi="Century Gothic" w:cs="Arial"/>
              </w:rPr>
              <w:t>A</w:t>
            </w:r>
            <w:r w:rsidRPr="001664E1">
              <w:rPr>
                <w:rFonts w:ascii="Century Gothic" w:eastAsia="Montserrat" w:hAnsi="Century Gothic" w:cs="Arial"/>
              </w:rPr>
              <w:t xml:space="preserve"> DE DEPARTAMENTO DE PROYECTOS, CONSTRUCCIÓN Y MANTENIMIENTO</w:t>
            </w:r>
          </w:p>
        </w:tc>
        <w:tc>
          <w:tcPr>
            <w:tcW w:w="4564" w:type="dxa"/>
            <w:tcMar>
              <w:top w:w="100" w:type="dxa"/>
              <w:left w:w="100" w:type="dxa"/>
              <w:bottom w:w="100" w:type="dxa"/>
              <w:right w:w="100" w:type="dxa"/>
            </w:tcMar>
          </w:tcPr>
          <w:p w14:paraId="3C91996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r w:rsidRPr="001664E1">
              <w:rPr>
                <w:rFonts w:ascii="Century Gothic" w:eastAsia="Montserrat" w:hAnsi="Century Gothic" w:cs="Arial"/>
                <w:b/>
              </w:rPr>
              <w:t>TESTIGO 2</w:t>
            </w:r>
          </w:p>
          <w:p w14:paraId="38B77DDB"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08BC72DC"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408F206A"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rPr>
            </w:pPr>
          </w:p>
          <w:p w14:paraId="4DDB5FB5"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 xml:space="preserve">NOMBRE COMPLETO Y PROFESIÓN DEL DIRECTOR RESPONSABLE DE OBRA </w:t>
            </w:r>
          </w:p>
          <w:p w14:paraId="73F3922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p>
        </w:tc>
      </w:tr>
      <w:tr w:rsidR="00A71A3D" w:rsidRPr="001664E1" w14:paraId="62D0661A" w14:textId="77777777" w:rsidTr="001A113D">
        <w:trPr>
          <w:trHeight w:val="1517"/>
        </w:trPr>
        <w:tc>
          <w:tcPr>
            <w:tcW w:w="10264" w:type="dxa"/>
            <w:gridSpan w:val="3"/>
            <w:tcMar>
              <w:top w:w="100" w:type="dxa"/>
              <w:left w:w="100" w:type="dxa"/>
              <w:bottom w:w="100" w:type="dxa"/>
              <w:right w:w="100" w:type="dxa"/>
            </w:tcMar>
          </w:tcPr>
          <w:p w14:paraId="1F9CB8E1" w14:textId="77777777" w:rsidR="00A71A3D" w:rsidRPr="001664E1" w:rsidRDefault="009115B0" w:rsidP="00EE7829">
            <w:pPr>
              <w:widowControl w:val="0"/>
              <w:pBdr>
                <w:top w:val="nil"/>
                <w:left w:val="nil"/>
                <w:bottom w:val="nil"/>
                <w:right w:val="nil"/>
                <w:between w:val="nil"/>
              </w:pBdr>
              <w:ind w:hanging="2"/>
              <w:jc w:val="center"/>
              <w:rPr>
                <w:rFonts w:ascii="Century Gothic" w:eastAsia="Montserrat" w:hAnsi="Century Gothic" w:cs="Arial"/>
                <w:b/>
              </w:rPr>
            </w:pPr>
            <w:sdt>
              <w:sdtPr>
                <w:rPr>
                  <w:rFonts w:ascii="Century Gothic" w:hAnsi="Century Gothic" w:cs="Arial"/>
                </w:rPr>
                <w:tag w:val="goog_rdk_247"/>
                <w:id w:val="-831987140"/>
                <w:showingPlcHdr/>
              </w:sdtPr>
              <w:sdtContent>
                <w:r w:rsidR="00A71A3D" w:rsidRPr="001664E1">
                  <w:rPr>
                    <w:rFonts w:ascii="Century Gothic" w:hAnsi="Century Gothic" w:cs="Arial"/>
                  </w:rPr>
                  <w:t xml:space="preserve">     </w:t>
                </w:r>
              </w:sdtContent>
            </w:sdt>
            <w:r w:rsidR="00A71A3D" w:rsidRPr="001664E1">
              <w:rPr>
                <w:rFonts w:ascii="Century Gothic" w:eastAsia="Montserrat" w:hAnsi="Century Gothic" w:cs="Arial"/>
                <w:b/>
              </w:rPr>
              <w:t>TESTIGO 3</w:t>
            </w:r>
          </w:p>
          <w:p w14:paraId="33678E50" w14:textId="77777777" w:rsidR="00A71A3D" w:rsidRPr="001664E1" w:rsidRDefault="00A71A3D" w:rsidP="00EE7829">
            <w:pPr>
              <w:widowControl w:val="0"/>
              <w:pBdr>
                <w:top w:val="nil"/>
                <w:left w:val="nil"/>
                <w:bottom w:val="nil"/>
                <w:right w:val="nil"/>
                <w:between w:val="nil"/>
              </w:pBdr>
              <w:ind w:hanging="2"/>
              <w:rPr>
                <w:rFonts w:ascii="Century Gothic" w:eastAsia="Montserrat" w:hAnsi="Century Gothic" w:cs="Arial"/>
                <w:strike/>
              </w:rPr>
            </w:pPr>
          </w:p>
          <w:p w14:paraId="26CB5D8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rPr>
            </w:pPr>
            <w:r w:rsidRPr="001664E1">
              <w:rPr>
                <w:rFonts w:ascii="Century Gothic" w:eastAsia="Montserrat" w:hAnsi="Century Gothic" w:cs="Arial"/>
              </w:rPr>
              <w:t>NOMBRE COMPLETO Y PROFESIÓN DEL SUPERINTENDETE DE OBRA</w:t>
            </w:r>
          </w:p>
        </w:tc>
      </w:tr>
      <w:tr w:rsidR="00A71A3D" w:rsidRPr="001664E1" w14:paraId="0ECCB1B9" w14:textId="77777777" w:rsidTr="00B4642D">
        <w:trPr>
          <w:trHeight w:val="398"/>
        </w:trPr>
        <w:tc>
          <w:tcPr>
            <w:tcW w:w="5700" w:type="dxa"/>
            <w:gridSpan w:val="2"/>
            <w:tcMar>
              <w:top w:w="100" w:type="dxa"/>
              <w:left w:w="100" w:type="dxa"/>
              <w:bottom w:w="100" w:type="dxa"/>
              <w:right w:w="100" w:type="dxa"/>
            </w:tcMar>
          </w:tcPr>
          <w:p w14:paraId="6FE9CDA8" w14:textId="77777777" w:rsidR="00A71A3D" w:rsidRPr="001664E1" w:rsidRDefault="00A71A3D" w:rsidP="00EE7829">
            <w:pPr>
              <w:widowControl w:val="0"/>
              <w:pBdr>
                <w:top w:val="nil"/>
                <w:left w:val="nil"/>
                <w:bottom w:val="nil"/>
                <w:right w:val="nil"/>
                <w:between w:val="nil"/>
              </w:pBdr>
              <w:ind w:hanging="2"/>
              <w:jc w:val="center"/>
              <w:rPr>
                <w:rFonts w:ascii="Century Gothic" w:hAnsi="Century Gothic" w:cs="Arial"/>
              </w:rPr>
            </w:pPr>
          </w:p>
        </w:tc>
        <w:tc>
          <w:tcPr>
            <w:tcW w:w="4564" w:type="dxa"/>
            <w:tcMar>
              <w:top w:w="100" w:type="dxa"/>
              <w:left w:w="100" w:type="dxa"/>
              <w:bottom w:w="100" w:type="dxa"/>
              <w:right w:w="100" w:type="dxa"/>
            </w:tcMar>
          </w:tcPr>
          <w:p w14:paraId="77839A8B" w14:textId="77777777" w:rsidR="00A71A3D" w:rsidRPr="001664E1" w:rsidRDefault="00A71A3D" w:rsidP="00EE7829">
            <w:pPr>
              <w:widowControl w:val="0"/>
              <w:pBdr>
                <w:top w:val="nil"/>
                <w:left w:val="nil"/>
                <w:bottom w:val="nil"/>
                <w:right w:val="nil"/>
                <w:between w:val="nil"/>
              </w:pBdr>
              <w:ind w:hanging="2"/>
              <w:jc w:val="center"/>
              <w:rPr>
                <w:rFonts w:ascii="Century Gothic" w:eastAsia="Montserrat" w:hAnsi="Century Gothic" w:cs="Arial"/>
                <w:b/>
              </w:rPr>
            </w:pPr>
          </w:p>
        </w:tc>
      </w:tr>
    </w:tbl>
    <w:p w14:paraId="48FBE2C3" w14:textId="247BA2AB" w:rsidR="00A71A3D" w:rsidRPr="00CD3236" w:rsidRDefault="00A71A3D" w:rsidP="00A71A3D">
      <w:pPr>
        <w:jc w:val="both"/>
        <w:rPr>
          <w:rFonts w:ascii="Century Gothic" w:eastAsia="Montserrat" w:hAnsi="Century Gothic" w:cs="Arial"/>
        </w:rPr>
      </w:pPr>
      <w:bookmarkStart w:id="2" w:name="_heading=h.2et92p0" w:colFirst="0" w:colLast="0"/>
      <w:bookmarkEnd w:id="2"/>
      <w:r w:rsidRPr="001664E1">
        <w:rPr>
          <w:rFonts w:ascii="Century Gothic" w:eastAsia="Montserrat" w:hAnsi="Century Gothic" w:cs="Arial"/>
        </w:rPr>
        <w:t xml:space="preserve">La presente hoja de firmas, corresponde al Contrato de Obra Pública y Servicios relacionados número: </w:t>
      </w:r>
      <w:r w:rsidR="00B92C87" w:rsidRPr="001664E1">
        <w:rPr>
          <w:rFonts w:ascii="Century Gothic" w:eastAsia="Arial" w:hAnsi="Century Gothic" w:cs="Arial"/>
          <w:b/>
        </w:rPr>
        <w:t>UNSIS/LPEO/FAM2025-E</w:t>
      </w:r>
      <w:r w:rsidR="007707F0">
        <w:rPr>
          <w:rFonts w:ascii="Century Gothic" w:eastAsia="Arial" w:hAnsi="Century Gothic" w:cs="Arial"/>
          <w:b/>
        </w:rPr>
        <w:t>2</w:t>
      </w:r>
      <w:r w:rsidR="00B92C87" w:rsidRPr="001664E1">
        <w:rPr>
          <w:rFonts w:ascii="Century Gothic" w:eastAsia="Arial" w:hAnsi="Century Gothic" w:cs="Arial"/>
          <w:b/>
        </w:rPr>
        <w:t>/2025</w:t>
      </w:r>
      <w:r w:rsidRPr="001664E1">
        <w:rPr>
          <w:rFonts w:ascii="Century Gothic" w:eastAsia="Montserrat" w:hAnsi="Century Gothic" w:cs="Arial"/>
        </w:rPr>
        <w:t xml:space="preserve">, celebrado con fecha </w:t>
      </w:r>
      <w:r w:rsidR="00BD77E6">
        <w:rPr>
          <w:rFonts w:ascii="Century Gothic" w:eastAsia="Montserrat" w:hAnsi="Century Gothic" w:cs="Arial"/>
        </w:rPr>
        <w:t>06 DE OCTUBRE</w:t>
      </w:r>
      <w:r w:rsidR="00BD77E6" w:rsidRPr="001664E1">
        <w:rPr>
          <w:rFonts w:ascii="Century Gothic" w:eastAsia="Montserrat" w:hAnsi="Century Gothic" w:cs="Arial"/>
        </w:rPr>
        <w:t xml:space="preserve"> </w:t>
      </w:r>
      <w:r w:rsidR="00B92C87" w:rsidRPr="001664E1">
        <w:rPr>
          <w:rFonts w:ascii="Century Gothic" w:eastAsia="Montserrat" w:hAnsi="Century Gothic" w:cs="Arial"/>
        </w:rPr>
        <w:t xml:space="preserve">DE </w:t>
      </w:r>
      <w:r w:rsidRPr="001664E1">
        <w:rPr>
          <w:rFonts w:ascii="Century Gothic" w:eastAsia="Montserrat" w:hAnsi="Century Gothic" w:cs="Arial"/>
        </w:rPr>
        <w:t xml:space="preserve">2025, para la ejecución de los trabajos de la obra </w:t>
      </w:r>
      <w:bookmarkStart w:id="3" w:name="_Hlk75434329"/>
      <w:r w:rsidRPr="001664E1">
        <w:rPr>
          <w:rFonts w:ascii="Century Gothic" w:eastAsia="Montserrat" w:hAnsi="Century Gothic" w:cs="Arial"/>
        </w:rPr>
        <w:t>pública, denominada</w:t>
      </w:r>
      <w:r w:rsidRPr="001664E1">
        <w:rPr>
          <w:rFonts w:ascii="Century Gothic" w:eastAsia="Batang" w:hAnsi="Century Gothic" w:cs="Arial"/>
        </w:rPr>
        <w:t xml:space="preserve">: </w:t>
      </w:r>
      <w:bookmarkEnd w:id="3"/>
      <w:r w:rsidR="00B92C87" w:rsidRPr="001664E1">
        <w:rPr>
          <w:rFonts w:ascii="Century Gothic" w:eastAsia="Arial" w:hAnsi="Century Gothic" w:cs="Arial"/>
          <w:b/>
        </w:rPr>
        <w:t>CONSTRUCCIÓN DE SIETE AULAS Y DOS MÓDULOS DE BAÑOS (PRIMERA ETAPA)</w:t>
      </w:r>
      <w:r w:rsidRPr="001664E1">
        <w:rPr>
          <w:rFonts w:ascii="Century Gothic" w:hAnsi="Century Gothic" w:cs="Arial"/>
          <w:b/>
          <w:lang w:val="es-ES"/>
        </w:rPr>
        <w:t>,</w:t>
      </w:r>
      <w:r w:rsidRPr="001664E1">
        <w:rPr>
          <w:rFonts w:ascii="Century Gothic" w:eastAsia="Montserrat" w:hAnsi="Century Gothic" w:cs="Arial"/>
        </w:rPr>
        <w:t xml:space="preserve"> a realizarse en </w:t>
      </w:r>
      <w:r w:rsidR="00001461" w:rsidRPr="001664E1">
        <w:rPr>
          <w:rFonts w:ascii="Century Gothic" w:eastAsia="Arial" w:hAnsi="Century Gothic" w:cs="Arial"/>
          <w:b/>
        </w:rPr>
        <w:t>Guillermo Rojas Mijangos sin número, esq. Av. Universidad, Colonia CD. Universitaria, Miahuatlán de Porfirio Díaz, municipio de Miahuatlán de Porfirio Díaz Oaxaca, Región Sierra Sur</w:t>
      </w:r>
      <w:r w:rsidR="00001461" w:rsidRPr="001664E1">
        <w:rPr>
          <w:rFonts w:ascii="Century Gothic" w:eastAsia="Arial" w:hAnsi="Century Gothic" w:cs="Arial"/>
        </w:rPr>
        <w:t>.</w:t>
      </w:r>
    </w:p>
    <w:p w14:paraId="000002EA" w14:textId="6792D763" w:rsidR="003A55F0" w:rsidRDefault="003A55F0">
      <w:pPr>
        <w:tabs>
          <w:tab w:val="left" w:pos="1800"/>
          <w:tab w:val="left" w:pos="6480"/>
        </w:tabs>
        <w:spacing w:line="360" w:lineRule="auto"/>
        <w:ind w:hanging="2"/>
        <w:jc w:val="both"/>
        <w:rPr>
          <w:rFonts w:ascii="Arial" w:eastAsia="Arial" w:hAnsi="Arial" w:cs="Arial"/>
        </w:rPr>
      </w:pPr>
    </w:p>
    <w:p w14:paraId="000002EB" w14:textId="77777777" w:rsidR="003A55F0" w:rsidRDefault="003A55F0">
      <w:pPr>
        <w:spacing w:after="0" w:line="276" w:lineRule="auto"/>
        <w:jc w:val="both"/>
        <w:rPr>
          <w:rFonts w:ascii="Arial" w:eastAsia="Arial" w:hAnsi="Arial" w:cs="Arial"/>
        </w:rPr>
      </w:pPr>
    </w:p>
    <w:sectPr w:rsidR="003A55F0">
      <w:headerReference w:type="default" r:id="rId8"/>
      <w:footerReference w:type="default" r:id="rId9"/>
      <w:pgSz w:w="12240" w:h="15840"/>
      <w:pgMar w:top="1133" w:right="1133" w:bottom="1133" w:left="113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A5DD1" w14:textId="77777777" w:rsidR="000F1CA9" w:rsidRDefault="000F1CA9">
      <w:pPr>
        <w:spacing w:after="0" w:line="240" w:lineRule="auto"/>
      </w:pPr>
      <w:r>
        <w:separator/>
      </w:r>
    </w:p>
  </w:endnote>
  <w:endnote w:type="continuationSeparator" w:id="0">
    <w:p w14:paraId="37737FC1" w14:textId="77777777" w:rsidR="000F1CA9" w:rsidRDefault="000F1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1808E4-E8E1-413F-A22A-4CDA2D18267D}"/>
    <w:embedBold r:id="rId2" w:fontKey="{C889603A-1AE3-4A01-A0EC-F4EA534412C8}"/>
  </w:font>
  <w:font w:name="Georgia">
    <w:panose1 w:val="02040502050405020303"/>
    <w:charset w:val="00"/>
    <w:family w:val="roman"/>
    <w:pitch w:val="variable"/>
    <w:sig w:usb0="00000287" w:usb1="00000000" w:usb2="00000000" w:usb3="00000000" w:csb0="0000009F" w:csb1="00000000"/>
    <w:embedRegular r:id="rId3" w:fontKey="{C2494BD4-3979-4DBF-B6EE-508347843B29}"/>
    <w:embedItalic r:id="rId4" w:fontKey="{65461E6E-8083-4922-B6FE-05E1AC6D2EBA}"/>
  </w:font>
  <w:font w:name="Tahoma">
    <w:panose1 w:val="020B0604030504040204"/>
    <w:charset w:val="00"/>
    <w:family w:val="swiss"/>
    <w:pitch w:val="variable"/>
    <w:sig w:usb0="E1002EFF" w:usb1="C000605B" w:usb2="00000029" w:usb3="00000000" w:csb0="000101FF" w:csb1="00000000"/>
    <w:embedRegular r:id="rId5" w:fontKey="{1AE0B5EA-2910-4057-8533-DBA7D04B9C72}"/>
  </w:font>
  <w:font w:name="Verdana">
    <w:panose1 w:val="020B0604030504040204"/>
    <w:charset w:val="00"/>
    <w:family w:val="swiss"/>
    <w:pitch w:val="variable"/>
    <w:sig w:usb0="A00006FF" w:usb1="4000205B" w:usb2="00000010" w:usb3="00000000" w:csb0="0000019F" w:csb1="00000000"/>
    <w:embedRegular r:id="rId6" w:fontKey="{D655126C-10E6-4FCE-B3F5-E9337F539879}"/>
  </w:font>
  <w:font w:name="Century Gothic">
    <w:panose1 w:val="020B0502020202020204"/>
    <w:charset w:val="00"/>
    <w:family w:val="swiss"/>
    <w:pitch w:val="variable"/>
    <w:sig w:usb0="00000287" w:usb1="00000000" w:usb2="00000000" w:usb3="00000000" w:csb0="0000009F" w:csb1="00000000"/>
    <w:embedRegular r:id="rId7" w:fontKey="{A3204D06-E36E-491E-86BB-F07BFA14979E}"/>
    <w:embedBold r:id="rId8" w:fontKey="{7DF589B1-E440-43C7-A099-8C16AAEF14E3}"/>
  </w:font>
  <w:font w:name="Montserrat">
    <w:charset w:val="00"/>
    <w:family w:val="auto"/>
    <w:pitch w:val="variable"/>
    <w:sig w:usb0="2000020F" w:usb1="00000003" w:usb2="00000000" w:usb3="00000000" w:csb0="00000197" w:csb1="00000000"/>
    <w:embedRegular r:id="rId9" w:fontKey="{95E675E6-3855-4677-97A1-5A0733801149}"/>
    <w:embedBold r:id="rId10" w:fontKey="{D5DB137B-DDF5-4882-AFEB-865F96522408}"/>
  </w:font>
  <w:font w:name="Libre Franklin">
    <w:altName w:val="Times New Roman"/>
    <w:charset w:val="00"/>
    <w:family w:val="auto"/>
    <w:pitch w:val="variable"/>
    <w:sig w:usb0="A00000FF" w:usb1="4000205B" w:usb2="00000000" w:usb3="00000000" w:csb0="00000193" w:csb1="00000000"/>
    <w:embedRegular r:id="rId11" w:fontKey="{22AAB6C7-DB1D-41FB-9D87-45FAA2EC0291}"/>
    <w:embedBold r:id="rId12" w:fontKey="{31C221E2-B628-47D8-8D5D-C7E5C8157A9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13" w:fontKey="{8A46A91A-B3D7-48B2-AD7D-DA99CB1C4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F0" w14:textId="2AC14787" w:rsidR="009115B0" w:rsidRDefault="009115B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87DDC">
      <w:rPr>
        <w:b/>
        <w:noProof/>
        <w:color w:val="000000"/>
      </w:rPr>
      <w:t>42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87DDC">
      <w:rPr>
        <w:b/>
        <w:noProof/>
        <w:color w:val="000000"/>
      </w:rPr>
      <w:t>44</w:t>
    </w:r>
    <w:r>
      <w:rPr>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5B461" w14:textId="77777777" w:rsidR="000F1CA9" w:rsidRDefault="000F1CA9">
      <w:pPr>
        <w:spacing w:after="0" w:line="240" w:lineRule="auto"/>
      </w:pPr>
      <w:r>
        <w:separator/>
      </w:r>
    </w:p>
  </w:footnote>
  <w:footnote w:type="continuationSeparator" w:id="0">
    <w:p w14:paraId="760BB125" w14:textId="77777777" w:rsidR="000F1CA9" w:rsidRDefault="000F1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EC" w14:textId="2335BDAE" w:rsidR="009115B0" w:rsidRDefault="009115B0">
    <w:pPr>
      <w:pBdr>
        <w:top w:val="nil"/>
        <w:left w:val="nil"/>
        <w:bottom w:val="nil"/>
        <w:right w:val="nil"/>
        <w:between w:val="nil"/>
      </w:pBdr>
      <w:tabs>
        <w:tab w:val="center" w:pos="4419"/>
        <w:tab w:val="right" w:pos="8838"/>
      </w:tabs>
      <w:spacing w:after="0" w:line="240" w:lineRule="auto"/>
      <w:rPr>
        <w:rFonts w:ascii="Arial" w:eastAsia="Arial" w:hAnsi="Arial" w:cs="Arial"/>
      </w:rPr>
    </w:pPr>
    <w:r w:rsidRPr="00D81538">
      <w:rPr>
        <w:rFonts w:ascii="Century Gothic" w:eastAsia="Times New Roman" w:hAnsi="Century Gothic" w:cs="Arial"/>
        <w:noProof/>
        <w:szCs w:val="20"/>
      </w:rPr>
      <w:drawing>
        <wp:anchor distT="0" distB="0" distL="114300" distR="114300" simplePos="0" relativeHeight="251659264" behindDoc="0" locked="0" layoutInCell="1" allowOverlap="0" wp14:anchorId="06237C3B" wp14:editId="4D7EB70C">
          <wp:simplePos x="0" y="0"/>
          <wp:positionH relativeFrom="margin">
            <wp:posOffset>-38971</wp:posOffset>
          </wp:positionH>
          <wp:positionV relativeFrom="paragraph">
            <wp:posOffset>6985</wp:posOffset>
          </wp:positionV>
          <wp:extent cx="680483" cy="775335"/>
          <wp:effectExtent l="0" t="0" r="5715" b="5715"/>
          <wp:wrapNone/>
          <wp:docPr id="13" name="Imagen 15" descr="un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nisi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1636" cy="776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29C20" w14:textId="77777777" w:rsidR="009115B0" w:rsidRDefault="009115B0" w:rsidP="00B6391E">
    <w:pPr>
      <w:spacing w:after="0" w:line="240" w:lineRule="auto"/>
      <w:jc w:val="center"/>
      <w:rPr>
        <w:rFonts w:ascii="Arial" w:eastAsia="Arial" w:hAnsi="Arial" w:cs="Arial"/>
        <w:b/>
      </w:rPr>
    </w:pPr>
    <w:r w:rsidRPr="00CC2453">
      <w:rPr>
        <w:rFonts w:ascii="Century Gothic" w:eastAsia="Times New Roman" w:hAnsi="Century Gothic" w:cs="Arial"/>
        <w:b/>
        <w:sz w:val="40"/>
        <w:szCs w:val="40"/>
        <w:lang w:val="es-ES" w:eastAsia="es-ES"/>
      </w:rPr>
      <w:t>UNIVERSIDAD DE LA SIERRA SUR</w:t>
    </w:r>
    <w:r w:rsidRPr="00B6391E">
      <w:rPr>
        <w:rFonts w:ascii="Arial" w:eastAsia="Arial" w:hAnsi="Arial" w:cs="Arial"/>
        <w:b/>
      </w:rPr>
      <w:t xml:space="preserve"> </w:t>
    </w:r>
  </w:p>
  <w:p w14:paraId="5C9CFA68" w14:textId="0D3F4BD0" w:rsidR="009115B0" w:rsidRDefault="009115B0" w:rsidP="00B6391E">
    <w:pPr>
      <w:spacing w:after="0" w:line="240" w:lineRule="auto"/>
      <w:jc w:val="center"/>
      <w:rPr>
        <w:rFonts w:ascii="Century Gothic" w:hAnsi="Century Gothic" w:cs="Arial"/>
        <w:sz w:val="18"/>
        <w:szCs w:val="18"/>
      </w:rPr>
    </w:pPr>
    <w:r>
      <w:rPr>
        <w:rFonts w:ascii="Century Gothic" w:hAnsi="Century Gothic" w:cs="Arial"/>
        <w:sz w:val="18"/>
        <w:szCs w:val="18"/>
      </w:rPr>
      <w:t xml:space="preserve">Miahuatlán de Porfirio </w:t>
    </w:r>
    <w:r w:rsidRPr="00A80133">
      <w:rPr>
        <w:rFonts w:ascii="Century Gothic" w:hAnsi="Century Gothic" w:cs="Arial"/>
        <w:sz w:val="18"/>
        <w:szCs w:val="18"/>
      </w:rPr>
      <w:t>Díaz, Oaxaca</w:t>
    </w:r>
  </w:p>
  <w:p w14:paraId="705054A2" w14:textId="3F2F2081" w:rsidR="009115B0" w:rsidRPr="00D514FC" w:rsidRDefault="009115B0" w:rsidP="00B6391E">
    <w:pPr>
      <w:spacing w:after="0" w:line="240" w:lineRule="auto"/>
      <w:jc w:val="center"/>
      <w:rPr>
        <w:rFonts w:ascii="Century Gothic" w:hAnsi="Century Gothic" w:cs="Arial"/>
        <w:sz w:val="16"/>
        <w:szCs w:val="16"/>
      </w:rPr>
    </w:pPr>
    <w:r w:rsidRPr="00D514FC">
      <w:rPr>
        <w:rFonts w:ascii="Arial" w:eastAsia="Arial" w:hAnsi="Arial" w:cs="Arial"/>
        <w:b/>
        <w:sz w:val="16"/>
        <w:szCs w:val="16"/>
      </w:rPr>
      <w:t>LICITACIÓN PÚBLICA ESTATAL No. LPEO-920046992-E</w:t>
    </w:r>
    <w:r>
      <w:rPr>
        <w:rFonts w:ascii="Arial" w:eastAsia="Arial" w:hAnsi="Arial" w:cs="Arial"/>
        <w:b/>
        <w:sz w:val="16"/>
        <w:szCs w:val="16"/>
      </w:rPr>
      <w:t>2</w:t>
    </w:r>
    <w:r w:rsidRPr="00D514FC">
      <w:rPr>
        <w:rFonts w:ascii="Arial" w:eastAsia="Arial" w:hAnsi="Arial" w:cs="Arial"/>
        <w:b/>
        <w:sz w:val="16"/>
        <w:szCs w:val="16"/>
      </w:rPr>
      <w:t>-2025</w:t>
    </w:r>
  </w:p>
  <w:p w14:paraId="393796E9" w14:textId="77777777" w:rsidR="009115B0" w:rsidRPr="00D514FC" w:rsidRDefault="009115B0" w:rsidP="00B6391E">
    <w:pPr>
      <w:spacing w:after="0" w:line="240" w:lineRule="auto"/>
      <w:jc w:val="center"/>
      <w:rPr>
        <w:rFonts w:ascii="Arial" w:eastAsia="Arial" w:hAnsi="Arial" w:cs="Arial"/>
        <w:b/>
        <w:sz w:val="20"/>
        <w:szCs w:val="20"/>
      </w:rPr>
    </w:pPr>
    <w:r w:rsidRPr="00D514FC">
      <w:rPr>
        <w:rFonts w:ascii="Arial" w:eastAsia="Arial" w:hAnsi="Arial" w:cs="Arial"/>
        <w:b/>
        <w:sz w:val="20"/>
        <w:szCs w:val="20"/>
      </w:rPr>
      <w:t xml:space="preserve">CONTRATO DE OBRA PÚBLICA A PRECIOS UNITARIOS Y TIEMPO DETERMINADO </w:t>
    </w:r>
  </w:p>
  <w:p w14:paraId="079D9C4D" w14:textId="7FEE47DB" w:rsidR="009115B0" w:rsidRDefault="009115B0" w:rsidP="00B6391E">
    <w:pPr>
      <w:spacing w:after="0" w:line="240" w:lineRule="auto"/>
      <w:jc w:val="center"/>
      <w:rPr>
        <w:rFonts w:ascii="Arial" w:eastAsia="Arial" w:hAnsi="Arial" w:cs="Arial"/>
        <w:b/>
        <w:sz w:val="20"/>
        <w:szCs w:val="20"/>
        <w:lang w:val="pt-BR"/>
      </w:rPr>
    </w:pPr>
    <w:r w:rsidRPr="00A71A3D">
      <w:rPr>
        <w:rFonts w:ascii="Arial" w:eastAsia="Arial" w:hAnsi="Arial" w:cs="Arial"/>
        <w:b/>
        <w:sz w:val="20"/>
        <w:szCs w:val="20"/>
        <w:lang w:val="pt-BR"/>
      </w:rPr>
      <w:t>No. UNSIS/LPEO/FAM2025-E</w:t>
    </w:r>
    <w:r>
      <w:rPr>
        <w:rFonts w:ascii="Arial" w:eastAsia="Arial" w:hAnsi="Arial" w:cs="Arial"/>
        <w:b/>
        <w:sz w:val="20"/>
        <w:szCs w:val="20"/>
        <w:lang w:val="pt-BR"/>
      </w:rPr>
      <w:t>2</w:t>
    </w:r>
    <w:r w:rsidRPr="00A71A3D">
      <w:rPr>
        <w:rFonts w:ascii="Arial" w:eastAsia="Arial" w:hAnsi="Arial" w:cs="Arial"/>
        <w:b/>
        <w:sz w:val="20"/>
        <w:szCs w:val="20"/>
        <w:lang w:val="pt-BR"/>
      </w:rPr>
      <w:t>/2025</w:t>
    </w:r>
  </w:p>
  <w:p w14:paraId="2D44A5A6" w14:textId="77777777" w:rsidR="009115B0" w:rsidRPr="00A71A3D" w:rsidRDefault="009115B0" w:rsidP="00B6391E">
    <w:pPr>
      <w:spacing w:after="0" w:line="240" w:lineRule="auto"/>
      <w:jc w:val="center"/>
      <w:rPr>
        <w:rFonts w:ascii="Arial" w:eastAsia="Arial" w:hAnsi="Arial" w:cs="Arial"/>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C1F"/>
    <w:multiLevelType w:val="multilevel"/>
    <w:tmpl w:val="AB2671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52524"/>
    <w:multiLevelType w:val="multilevel"/>
    <w:tmpl w:val="0264246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677ACA"/>
    <w:multiLevelType w:val="multilevel"/>
    <w:tmpl w:val="C4EE5EE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AB3907"/>
    <w:multiLevelType w:val="multilevel"/>
    <w:tmpl w:val="2792840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2B7A32"/>
    <w:multiLevelType w:val="multilevel"/>
    <w:tmpl w:val="6B900EE8"/>
    <w:lvl w:ilvl="0">
      <w:start w:val="1"/>
      <w:numFmt w:val="upperLetter"/>
      <w:lvlText w:val="%1."/>
      <w:lvlJc w:val="left"/>
      <w:pPr>
        <w:ind w:left="718" w:hanging="360"/>
      </w:pPr>
      <w:rPr>
        <w:rFonts w:ascii="Arial" w:eastAsia="Arial" w:hAnsi="Arial" w:cs="Arial"/>
        <w:b/>
        <w:color w:val="000000"/>
        <w:sz w:val="20"/>
        <w:szCs w:val="2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nsid w:val="1FE437E4"/>
    <w:multiLevelType w:val="multilevel"/>
    <w:tmpl w:val="D6B6B4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951A1C"/>
    <w:multiLevelType w:val="multilevel"/>
    <w:tmpl w:val="8EB891B8"/>
    <w:lvl w:ilvl="0">
      <w:start w:val="1"/>
      <w:numFmt w:val="upperLetter"/>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474081"/>
    <w:multiLevelType w:val="multilevel"/>
    <w:tmpl w:val="C03C4D2A"/>
    <w:lvl w:ilvl="0">
      <w:start w:val="1"/>
      <w:numFmt w:val="upperLetter"/>
      <w:lvlText w:val="%1."/>
      <w:lvlJc w:val="left"/>
      <w:pPr>
        <w:ind w:left="720" w:hanging="360"/>
      </w:pPr>
      <w:rPr>
        <w:rFonts w:ascii="Arial" w:eastAsia="Arial" w:hAnsi="Arial" w:cs="Arial"/>
        <w:b/>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F46C46"/>
    <w:multiLevelType w:val="multilevel"/>
    <w:tmpl w:val="2E7CA3A2"/>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27B4616A"/>
    <w:multiLevelType w:val="multilevel"/>
    <w:tmpl w:val="BA9447E0"/>
    <w:lvl w:ilvl="0">
      <w:start w:val="1"/>
      <w:numFmt w:val="upperLetter"/>
      <w:lvlText w:val="%1."/>
      <w:lvlJc w:val="left"/>
      <w:pPr>
        <w:ind w:left="1440" w:hanging="360"/>
      </w:pPr>
      <w:rPr>
        <w:rFonts w:ascii="Arial" w:eastAsia="Arial" w:hAnsi="Arial" w:cs="Arial"/>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B4E182F"/>
    <w:multiLevelType w:val="hybridMultilevel"/>
    <w:tmpl w:val="3BC0A5AA"/>
    <w:lvl w:ilvl="0" w:tplc="1C10D53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80A1C09"/>
    <w:multiLevelType w:val="multilevel"/>
    <w:tmpl w:val="68D87EDC"/>
    <w:lvl w:ilvl="0">
      <w:start w:val="1"/>
      <w:numFmt w:val="upperLetter"/>
      <w:lvlText w:val="%1."/>
      <w:lvlJc w:val="left"/>
      <w:pPr>
        <w:ind w:left="1440" w:hanging="360"/>
      </w:pPr>
      <w:rPr>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DEA6931"/>
    <w:multiLevelType w:val="hybridMultilevel"/>
    <w:tmpl w:val="1AF20F0E"/>
    <w:lvl w:ilvl="0" w:tplc="0DFA9B2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75846B0"/>
    <w:multiLevelType w:val="hybridMultilevel"/>
    <w:tmpl w:val="39B8C5BA"/>
    <w:lvl w:ilvl="0" w:tplc="FA5AE76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9ED58F9"/>
    <w:multiLevelType w:val="multilevel"/>
    <w:tmpl w:val="273EE0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C855B85"/>
    <w:multiLevelType w:val="hybridMultilevel"/>
    <w:tmpl w:val="7CE0025E"/>
    <w:lvl w:ilvl="0" w:tplc="4EBE4CB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94AF1"/>
    <w:multiLevelType w:val="multilevel"/>
    <w:tmpl w:val="63F875F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E32CAC"/>
    <w:multiLevelType w:val="multilevel"/>
    <w:tmpl w:val="E94A5FA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D7744F"/>
    <w:multiLevelType w:val="multilevel"/>
    <w:tmpl w:val="77E6255A"/>
    <w:lvl w:ilvl="0">
      <w:start w:val="1"/>
      <w:numFmt w:val="upperLetter"/>
      <w:lvlText w:val="%1."/>
      <w:lvlJc w:val="left"/>
      <w:pPr>
        <w:ind w:left="1440" w:hanging="360"/>
      </w:pPr>
      <w:rPr>
        <w:sz w:val="18"/>
        <w:szCs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5B395C97"/>
    <w:multiLevelType w:val="multilevel"/>
    <w:tmpl w:val="BCBAD4D4"/>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0C281E"/>
    <w:multiLevelType w:val="multilevel"/>
    <w:tmpl w:val="A7D0619E"/>
    <w:lvl w:ilvl="0">
      <w:start w:val="1"/>
      <w:numFmt w:val="decimal"/>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1">
    <w:nsid w:val="62CF6822"/>
    <w:multiLevelType w:val="multilevel"/>
    <w:tmpl w:val="7CEE50A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E71FB9"/>
    <w:multiLevelType w:val="multilevel"/>
    <w:tmpl w:val="7E64636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ADD66CC"/>
    <w:multiLevelType w:val="multilevel"/>
    <w:tmpl w:val="E69A27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6B1C722E"/>
    <w:multiLevelType w:val="multilevel"/>
    <w:tmpl w:val="3A2049C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B752F8A"/>
    <w:multiLevelType w:val="multilevel"/>
    <w:tmpl w:val="0936AE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CA95FFD"/>
    <w:multiLevelType w:val="multilevel"/>
    <w:tmpl w:val="4E18548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ED914FA"/>
    <w:multiLevelType w:val="multilevel"/>
    <w:tmpl w:val="6B900EE8"/>
    <w:lvl w:ilvl="0">
      <w:start w:val="1"/>
      <w:numFmt w:val="upperLetter"/>
      <w:lvlText w:val="%1."/>
      <w:lvlJc w:val="left"/>
      <w:pPr>
        <w:ind w:left="718" w:hanging="360"/>
      </w:pPr>
      <w:rPr>
        <w:rFonts w:ascii="Arial" w:eastAsia="Arial" w:hAnsi="Arial" w:cs="Arial"/>
        <w:b/>
        <w:color w:val="000000"/>
        <w:sz w:val="20"/>
        <w:szCs w:val="2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 w:numId="2">
    <w:abstractNumId w:val="1"/>
  </w:num>
  <w:num w:numId="3">
    <w:abstractNumId w:val="19"/>
  </w:num>
  <w:num w:numId="4">
    <w:abstractNumId w:val="9"/>
  </w:num>
  <w:num w:numId="5">
    <w:abstractNumId w:val="20"/>
  </w:num>
  <w:num w:numId="6">
    <w:abstractNumId w:val="18"/>
  </w:num>
  <w:num w:numId="7">
    <w:abstractNumId w:val="5"/>
  </w:num>
  <w:num w:numId="8">
    <w:abstractNumId w:val="25"/>
  </w:num>
  <w:num w:numId="9">
    <w:abstractNumId w:val="23"/>
  </w:num>
  <w:num w:numId="10">
    <w:abstractNumId w:val="26"/>
  </w:num>
  <w:num w:numId="11">
    <w:abstractNumId w:val="14"/>
  </w:num>
  <w:num w:numId="12">
    <w:abstractNumId w:val="21"/>
  </w:num>
  <w:num w:numId="13">
    <w:abstractNumId w:val="6"/>
  </w:num>
  <w:num w:numId="14">
    <w:abstractNumId w:val="17"/>
  </w:num>
  <w:num w:numId="15">
    <w:abstractNumId w:val="3"/>
  </w:num>
  <w:num w:numId="16">
    <w:abstractNumId w:val="16"/>
  </w:num>
  <w:num w:numId="17">
    <w:abstractNumId w:val="11"/>
  </w:num>
  <w:num w:numId="18">
    <w:abstractNumId w:val="8"/>
  </w:num>
  <w:num w:numId="19">
    <w:abstractNumId w:val="2"/>
  </w:num>
  <w:num w:numId="20">
    <w:abstractNumId w:val="4"/>
  </w:num>
  <w:num w:numId="21">
    <w:abstractNumId w:val="7"/>
  </w:num>
  <w:num w:numId="22">
    <w:abstractNumId w:val="24"/>
  </w:num>
  <w:num w:numId="23">
    <w:abstractNumId w:val="22"/>
  </w:num>
  <w:num w:numId="24">
    <w:abstractNumId w:val="1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pt-BR"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F0"/>
    <w:rsid w:val="00001461"/>
    <w:rsid w:val="000258A1"/>
    <w:rsid w:val="00032649"/>
    <w:rsid w:val="0009455D"/>
    <w:rsid w:val="000A1B47"/>
    <w:rsid w:val="000F1CA9"/>
    <w:rsid w:val="0012741D"/>
    <w:rsid w:val="001300EC"/>
    <w:rsid w:val="001368F6"/>
    <w:rsid w:val="001664E1"/>
    <w:rsid w:val="001A113D"/>
    <w:rsid w:val="00207FAD"/>
    <w:rsid w:val="002226A0"/>
    <w:rsid w:val="00291666"/>
    <w:rsid w:val="002A0600"/>
    <w:rsid w:val="002F4DFC"/>
    <w:rsid w:val="00367821"/>
    <w:rsid w:val="00387EC5"/>
    <w:rsid w:val="00394766"/>
    <w:rsid w:val="003A55F0"/>
    <w:rsid w:val="00414DA4"/>
    <w:rsid w:val="00443628"/>
    <w:rsid w:val="004503A5"/>
    <w:rsid w:val="00475A14"/>
    <w:rsid w:val="004C059F"/>
    <w:rsid w:val="00502DEA"/>
    <w:rsid w:val="005A6897"/>
    <w:rsid w:val="005F4D9F"/>
    <w:rsid w:val="00670C91"/>
    <w:rsid w:val="00687DDC"/>
    <w:rsid w:val="00734CE3"/>
    <w:rsid w:val="00762B95"/>
    <w:rsid w:val="007707F0"/>
    <w:rsid w:val="00811187"/>
    <w:rsid w:val="00845B07"/>
    <w:rsid w:val="008A653D"/>
    <w:rsid w:val="008D133E"/>
    <w:rsid w:val="00902C27"/>
    <w:rsid w:val="009115B0"/>
    <w:rsid w:val="00924E83"/>
    <w:rsid w:val="00931865"/>
    <w:rsid w:val="009B274A"/>
    <w:rsid w:val="009D68E6"/>
    <w:rsid w:val="009E3623"/>
    <w:rsid w:val="009E699F"/>
    <w:rsid w:val="00A61567"/>
    <w:rsid w:val="00A71A3D"/>
    <w:rsid w:val="00A94182"/>
    <w:rsid w:val="00AA7952"/>
    <w:rsid w:val="00AD148C"/>
    <w:rsid w:val="00AD4B84"/>
    <w:rsid w:val="00B104B1"/>
    <w:rsid w:val="00B15564"/>
    <w:rsid w:val="00B43E40"/>
    <w:rsid w:val="00B4642D"/>
    <w:rsid w:val="00B6391E"/>
    <w:rsid w:val="00B824AE"/>
    <w:rsid w:val="00B92C87"/>
    <w:rsid w:val="00BD77E6"/>
    <w:rsid w:val="00C95F3D"/>
    <w:rsid w:val="00CC1167"/>
    <w:rsid w:val="00CC2453"/>
    <w:rsid w:val="00CD3236"/>
    <w:rsid w:val="00D514FC"/>
    <w:rsid w:val="00D747C2"/>
    <w:rsid w:val="00DA7F02"/>
    <w:rsid w:val="00E14C0F"/>
    <w:rsid w:val="00E37893"/>
    <w:rsid w:val="00E62BD4"/>
    <w:rsid w:val="00E705F7"/>
    <w:rsid w:val="00E74BEF"/>
    <w:rsid w:val="00EA2BD7"/>
    <w:rsid w:val="00EE322C"/>
    <w:rsid w:val="00EE7829"/>
    <w:rsid w:val="00F26977"/>
    <w:rsid w:val="00F44CDF"/>
    <w:rsid w:val="00F52811"/>
    <w:rsid w:val="00F66068"/>
    <w:rsid w:val="00FB0C92"/>
    <w:rsid w:val="00FC6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1DC5"/>
  <w15:docId w15:val="{CE0CF15B-8611-4AA8-A2F5-64BDED69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1A3D"/>
    <w:rPr>
      <w:b/>
      <w:sz w:val="48"/>
      <w:szCs w:val="48"/>
    </w:rPr>
  </w:style>
  <w:style w:type="table" w:customStyle="1" w:styleId="TableNormal">
    <w:name w:val="Table Normal"/>
    <w:qFormat/>
    <w:tblPr>
      <w:tblCellMar>
        <w:top w:w="0" w:type="dxa"/>
        <w:left w:w="0" w:type="dxa"/>
        <w:bottom w:w="0" w:type="dxa"/>
        <w:right w:w="0" w:type="dxa"/>
      </w:tblCellMar>
    </w:tblPr>
  </w:style>
  <w:style w:type="paragraph" w:styleId="Puesto">
    <w:name w:val="Title"/>
    <w:basedOn w:val="Normal"/>
    <w:next w:val="Normal"/>
    <w:link w:val="PuestoCar"/>
    <w:qFormat/>
    <w:pPr>
      <w:keepNext/>
      <w:keepLines/>
      <w:spacing w:before="480" w:after="120"/>
    </w:pPr>
    <w:rPr>
      <w:b/>
      <w:sz w:val="72"/>
      <w:szCs w:val="72"/>
    </w:rPr>
  </w:style>
  <w:style w:type="character" w:customStyle="1" w:styleId="PuestoCar">
    <w:name w:val="Puesto Car"/>
    <w:basedOn w:val="Fuentedeprrafopredeter"/>
    <w:link w:val="Puesto"/>
    <w:rsid w:val="00A71A3D"/>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443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D00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034"/>
  </w:style>
  <w:style w:type="paragraph" w:styleId="Piedepgina">
    <w:name w:val="footer"/>
    <w:basedOn w:val="Normal"/>
    <w:link w:val="PiedepginaCar"/>
    <w:uiPriority w:val="99"/>
    <w:unhideWhenUsed/>
    <w:rsid w:val="000D00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034"/>
  </w:style>
  <w:style w:type="paragraph" w:styleId="Prrafodelista">
    <w:name w:val="List Paragraph"/>
    <w:basedOn w:val="Normal"/>
    <w:uiPriority w:val="34"/>
    <w:qFormat/>
    <w:rsid w:val="0041679A"/>
    <w:pPr>
      <w:ind w:left="720"/>
      <w:contextualSpacing/>
    </w:pPr>
  </w:style>
  <w:style w:type="paragraph" w:styleId="NormalWeb">
    <w:name w:val="Normal (Web)"/>
    <w:basedOn w:val="Normal"/>
    <w:uiPriority w:val="99"/>
    <w:semiHidden/>
    <w:unhideWhenUsed/>
    <w:rsid w:val="00305A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305A23"/>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A71A3D"/>
    <w:rPr>
      <w:rFonts w:ascii="Georgia" w:eastAsia="Georgia" w:hAnsi="Georgia" w:cs="Georgia"/>
      <w:i/>
      <w:color w:val="666666"/>
      <w:sz w:val="48"/>
      <w:szCs w:val="48"/>
    </w:rPr>
  </w:style>
  <w:style w:type="table" w:customStyle="1" w:styleId="9">
    <w:name w:val="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B5AE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B5AE0"/>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3B7F0D"/>
    <w:rPr>
      <w:b/>
      <w:bCs/>
    </w:rPr>
  </w:style>
  <w:style w:type="character" w:customStyle="1" w:styleId="AsuntodelcomentarioCar">
    <w:name w:val="Asunto del comentario Car"/>
    <w:basedOn w:val="TextocomentarioCar"/>
    <w:link w:val="Asuntodelcomentario"/>
    <w:uiPriority w:val="99"/>
    <w:semiHidden/>
    <w:rsid w:val="003B7F0D"/>
    <w:rPr>
      <w:b/>
      <w:bCs/>
      <w:sz w:val="20"/>
      <w:szCs w:val="20"/>
    </w:rPr>
  </w:style>
  <w:style w:type="table" w:customStyle="1" w:styleId="6">
    <w:name w:val="6"/>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5">
    <w:name w:val="5"/>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4">
    <w:name w:val="4"/>
    <w:basedOn w:val="TableNormal1"/>
    <w:pPr>
      <w:spacing w:after="0" w:line="240" w:lineRule="auto"/>
    </w:p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2E6E45"/>
    <w:pPr>
      <w:spacing w:after="0" w:line="240" w:lineRule="auto"/>
    </w:pPr>
  </w:style>
  <w:style w:type="table" w:customStyle="1" w:styleId="3">
    <w:name w:val="3"/>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2">
    <w:name w:val="2"/>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1">
    <w:name w:val="1"/>
    <w:basedOn w:val="TableNormal2"/>
    <w:pPr>
      <w:spacing w:after="0" w:line="240" w:lineRule="auto"/>
    </w:pPr>
    <w:tblPr>
      <w:tblStyleRowBandSize w:val="1"/>
      <w:tblStyleColBandSize w:val="1"/>
      <w:tblCellMar>
        <w:top w:w="0" w:type="dxa"/>
        <w:left w:w="115" w:type="dxa"/>
        <w:bottom w:w="0" w:type="dxa"/>
        <w:right w:w="115" w:type="dxa"/>
      </w:tblCellMar>
    </w:tblPr>
  </w:style>
  <w:style w:type="character" w:styleId="Hipervnculo">
    <w:name w:val="Hyperlink"/>
    <w:uiPriority w:val="99"/>
    <w:rsid w:val="00A71A3D"/>
    <w:rPr>
      <w:color w:val="0000FF"/>
      <w:u w:val="single"/>
    </w:rPr>
  </w:style>
  <w:style w:type="paragraph" w:styleId="Textoindependiente">
    <w:name w:val="Body Text"/>
    <w:basedOn w:val="Normal"/>
    <w:link w:val="TextoindependienteCar"/>
    <w:uiPriority w:val="1"/>
    <w:qFormat/>
    <w:rsid w:val="00A71A3D"/>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uiPriority w:val="1"/>
    <w:rsid w:val="00A71A3D"/>
    <w:rPr>
      <w:rFonts w:ascii="Arial" w:eastAsia="Times New Roman" w:hAnsi="Arial" w:cs="Times New Roman"/>
      <w:sz w:val="20"/>
      <w:szCs w:val="20"/>
      <w:lang w:val="es-ES_tradnl" w:eastAsia="es-ES"/>
    </w:rPr>
  </w:style>
  <w:style w:type="paragraph" w:customStyle="1" w:styleId="ListaCC">
    <w:name w:val="Lista CC."/>
    <w:basedOn w:val="Normal"/>
    <w:rsid w:val="00A71A3D"/>
    <w:pPr>
      <w:suppressAutoHyphens/>
      <w:spacing w:after="0" w:line="240" w:lineRule="auto"/>
    </w:pPr>
    <w:rPr>
      <w:rFonts w:ascii="Times New Roman" w:eastAsia="Times New Roman" w:hAnsi="Times New Roman" w:cs="Times New Roman"/>
      <w:sz w:val="24"/>
      <w:szCs w:val="24"/>
      <w:lang w:eastAsia="ar-SA"/>
    </w:rPr>
  </w:style>
  <w:style w:type="paragraph" w:styleId="Textoindependiente2">
    <w:name w:val="Body Text 2"/>
    <w:basedOn w:val="Normal"/>
    <w:link w:val="Textoindependiente2Car"/>
    <w:rsid w:val="00A71A3D"/>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A71A3D"/>
    <w:rPr>
      <w:rFonts w:ascii="Times New Roman" w:eastAsia="Times New Roman" w:hAnsi="Times New Roman" w:cs="Times New Roman"/>
      <w:sz w:val="20"/>
      <w:szCs w:val="20"/>
      <w:lang w:val="es-ES_tradnl" w:eastAsia="es-ES"/>
    </w:rPr>
  </w:style>
  <w:style w:type="paragraph" w:styleId="Lista">
    <w:name w:val="List"/>
    <w:basedOn w:val="Normal"/>
    <w:rsid w:val="00A71A3D"/>
    <w:pPr>
      <w:spacing w:after="0" w:line="240" w:lineRule="auto"/>
      <w:ind w:left="283" w:hanging="283"/>
    </w:pPr>
    <w:rPr>
      <w:rFonts w:ascii="Times New Roman" w:eastAsia="Times New Roman" w:hAnsi="Times New Roman" w:cs="Times New Roman"/>
      <w:sz w:val="20"/>
      <w:szCs w:val="20"/>
      <w:lang w:val="es-ES_tradnl" w:eastAsia="es-ES"/>
    </w:rPr>
  </w:style>
  <w:style w:type="character" w:customStyle="1" w:styleId="CarCar3">
    <w:name w:val="Car Car3"/>
    <w:rsid w:val="00A71A3D"/>
    <w:rPr>
      <w:sz w:val="24"/>
      <w:szCs w:val="24"/>
      <w:lang w:val="es-ES" w:eastAsia="es-ES"/>
    </w:rPr>
  </w:style>
  <w:style w:type="character" w:styleId="Textoennegrita">
    <w:name w:val="Strong"/>
    <w:uiPriority w:val="22"/>
    <w:qFormat/>
    <w:rsid w:val="00A71A3D"/>
    <w:rPr>
      <w:b/>
      <w:bCs/>
    </w:rPr>
  </w:style>
  <w:style w:type="paragraph" w:styleId="Mapadeldocumento">
    <w:name w:val="Document Map"/>
    <w:basedOn w:val="Normal"/>
    <w:link w:val="MapadeldocumentoCar"/>
    <w:rsid w:val="00A71A3D"/>
    <w:pPr>
      <w:overflowPunct w:val="0"/>
      <w:autoSpaceDE w:val="0"/>
      <w:autoSpaceDN w:val="0"/>
      <w:adjustRightInd w:val="0"/>
      <w:spacing w:after="0" w:line="240" w:lineRule="auto"/>
      <w:textAlignment w:val="baseline"/>
    </w:pPr>
    <w:rPr>
      <w:rFonts w:ascii="Tahoma" w:eastAsia="Times New Roman" w:hAnsi="Tahoma" w:cs="Times New Roman"/>
      <w:sz w:val="16"/>
      <w:szCs w:val="16"/>
      <w:lang w:val="es-ES_tradnl" w:eastAsia="es-ES"/>
    </w:rPr>
  </w:style>
  <w:style w:type="character" w:customStyle="1" w:styleId="MapadeldocumentoCar">
    <w:name w:val="Mapa del documento Car"/>
    <w:basedOn w:val="Fuentedeprrafopredeter"/>
    <w:link w:val="Mapadeldocumento"/>
    <w:rsid w:val="00A71A3D"/>
    <w:rPr>
      <w:rFonts w:ascii="Tahoma" w:eastAsia="Times New Roman" w:hAnsi="Tahoma" w:cs="Times New Roman"/>
      <w:sz w:val="16"/>
      <w:szCs w:val="16"/>
      <w:lang w:val="es-ES_tradnl" w:eastAsia="es-ES"/>
    </w:rPr>
  </w:style>
  <w:style w:type="character" w:customStyle="1" w:styleId="a">
    <w:name w:val="a"/>
    <w:basedOn w:val="Fuentedeprrafopredeter"/>
    <w:rsid w:val="00A71A3D"/>
  </w:style>
  <w:style w:type="paragraph" w:customStyle="1" w:styleId="TableParagraph">
    <w:name w:val="Table Paragraph"/>
    <w:basedOn w:val="Normal"/>
    <w:uiPriority w:val="1"/>
    <w:qFormat/>
    <w:rsid w:val="00A71A3D"/>
    <w:pPr>
      <w:widowControl w:val="0"/>
      <w:autoSpaceDE w:val="0"/>
      <w:autoSpaceDN w:val="0"/>
      <w:spacing w:after="0" w:line="240" w:lineRule="auto"/>
    </w:pPr>
    <w:rPr>
      <w:rFonts w:ascii="Verdana" w:eastAsia="Verdana" w:hAnsi="Verdana" w:cs="Verdana"/>
      <w:lang w:val="es-ES" w:eastAsia="en-US"/>
    </w:rPr>
  </w:style>
  <w:style w:type="character" w:styleId="Nmerodepgina">
    <w:name w:val="page number"/>
    <w:basedOn w:val="Fuentedeprrafopredeter"/>
    <w:uiPriority w:val="99"/>
    <w:unhideWhenUsed/>
    <w:rsid w:val="00A71A3D"/>
  </w:style>
  <w:style w:type="paragraph" w:customStyle="1" w:styleId="Default">
    <w:name w:val="Default"/>
    <w:rsid w:val="00A71A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B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PJMxSDOqfKunrlPeHcWhNaMHw==">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44</Pages>
  <Words>15952</Words>
  <Characters>87742</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L9JJMJG3</dc:creator>
  <cp:keywords/>
  <dc:description/>
  <cp:lastModifiedBy>unsis</cp:lastModifiedBy>
  <cp:revision>26</cp:revision>
  <cp:lastPrinted>2025-09-15T21:55:00Z</cp:lastPrinted>
  <dcterms:created xsi:type="dcterms:W3CDTF">2025-08-13T00:50:00Z</dcterms:created>
  <dcterms:modified xsi:type="dcterms:W3CDTF">2025-09-15T21:56:00Z</dcterms:modified>
</cp:coreProperties>
</file>